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26" w:rsidRDefault="00FA2726"/>
    <w:tbl>
      <w:tblPr>
        <w:tblW w:w="8501" w:type="dxa"/>
        <w:tblInd w:w="-142" w:type="dxa"/>
        <w:tblLayout w:type="fixed"/>
        <w:tblCellMar>
          <w:left w:w="0" w:type="dxa"/>
          <w:right w:w="0" w:type="dxa"/>
        </w:tblCellMar>
        <w:tblLook w:val="04A0"/>
      </w:tblPr>
      <w:tblGrid>
        <w:gridCol w:w="1051"/>
        <w:gridCol w:w="167"/>
        <w:gridCol w:w="1074"/>
        <w:gridCol w:w="142"/>
        <w:gridCol w:w="213"/>
        <w:gridCol w:w="804"/>
        <w:gridCol w:w="887"/>
        <w:gridCol w:w="122"/>
        <w:gridCol w:w="846"/>
        <w:gridCol w:w="327"/>
        <w:gridCol w:w="559"/>
        <w:gridCol w:w="604"/>
        <w:gridCol w:w="692"/>
        <w:gridCol w:w="1013"/>
      </w:tblGrid>
      <w:tr w:rsidR="00FA2726">
        <w:trPr>
          <w:trHeight w:val="535"/>
        </w:trPr>
        <w:tc>
          <w:tcPr>
            <w:tcW w:w="8501" w:type="dxa"/>
            <w:gridSpan w:val="14"/>
            <w:tcBorders>
              <w:top w:val="nil"/>
              <w:left w:val="nil"/>
              <w:bottom w:val="single" w:sz="4" w:space="0" w:color="auto"/>
              <w:right w:val="nil"/>
            </w:tcBorders>
            <w:shd w:val="clear" w:color="auto" w:fill="auto"/>
            <w:noWrap/>
            <w:tcMar>
              <w:top w:w="15" w:type="dxa"/>
              <w:left w:w="15" w:type="dxa"/>
              <w:bottom w:w="0" w:type="dxa"/>
              <w:right w:w="15" w:type="dxa"/>
            </w:tcMar>
          </w:tcPr>
          <w:p w:rsidR="00FA2726" w:rsidRDefault="00BC5B8D">
            <w:pPr>
              <w:jc w:val="center"/>
              <w:rPr>
                <w:rFonts w:ascii="Times New Roman" w:hAnsi="Times New Roman"/>
                <w:b/>
                <w:bCs/>
                <w:color w:val="000000"/>
                <w:sz w:val="40"/>
                <w:szCs w:val="40"/>
              </w:rPr>
            </w:pPr>
            <w:r>
              <w:rPr>
                <w:rFonts w:ascii="Times New Roman" w:hAnsi="Times New Roman"/>
                <w:b/>
                <w:bCs/>
                <w:color w:val="000000"/>
                <w:sz w:val="40"/>
                <w:szCs w:val="40"/>
              </w:rPr>
              <w:t>苏州市级财政支出项目绩效自评价报告</w:t>
            </w:r>
          </w:p>
        </w:tc>
      </w:tr>
      <w:tr w:rsidR="00FA2726">
        <w:trPr>
          <w:trHeight w:val="472"/>
        </w:trPr>
        <w:tc>
          <w:tcPr>
            <w:tcW w:w="8501" w:type="dxa"/>
            <w:gridSpan w:val="1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A2726" w:rsidRDefault="00BC5B8D">
            <w:pPr>
              <w:jc w:val="center"/>
              <w:rPr>
                <w:rFonts w:ascii="Times New Roman" w:hAnsi="Times New Roman"/>
                <w:b/>
                <w:bCs/>
                <w:color w:val="000000"/>
                <w:sz w:val="36"/>
                <w:szCs w:val="36"/>
              </w:rPr>
            </w:pPr>
            <w:r>
              <w:rPr>
                <w:rFonts w:ascii="Times New Roman" w:hAnsi="Times New Roman"/>
                <w:b/>
                <w:bCs/>
                <w:color w:val="000000"/>
                <w:sz w:val="36"/>
                <w:szCs w:val="36"/>
              </w:rPr>
              <w:t>苏州市级财政支出项目绩效自评表</w:t>
            </w:r>
          </w:p>
        </w:tc>
      </w:tr>
      <w:tr w:rsidR="00FA2726">
        <w:trPr>
          <w:trHeight w:val="394"/>
        </w:trPr>
        <w:tc>
          <w:tcPr>
            <w:tcW w:w="229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项目名称</w:t>
            </w:r>
          </w:p>
        </w:tc>
        <w:tc>
          <w:tcPr>
            <w:tcW w:w="3341"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市级机关党建工作宣传</w:t>
            </w:r>
          </w:p>
        </w:tc>
        <w:tc>
          <w:tcPr>
            <w:tcW w:w="116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项目年份</w:t>
            </w:r>
          </w:p>
        </w:tc>
        <w:tc>
          <w:tcPr>
            <w:tcW w:w="170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202</w:t>
            </w:r>
            <w:r>
              <w:rPr>
                <w:rFonts w:ascii="Times New Roman" w:hAnsi="Times New Roman"/>
                <w:sz w:val="22"/>
              </w:rPr>
              <w:t>4</w:t>
            </w:r>
          </w:p>
        </w:tc>
      </w:tr>
      <w:tr w:rsidR="00FA2726">
        <w:trPr>
          <w:trHeight w:val="425"/>
        </w:trPr>
        <w:tc>
          <w:tcPr>
            <w:tcW w:w="229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项目主管部门</w:t>
            </w:r>
            <w:r>
              <w:rPr>
                <w:rFonts w:ascii="Times New Roman" w:hAnsi="Times New Roman"/>
                <w:color w:val="000000"/>
                <w:sz w:val="22"/>
              </w:rPr>
              <w:t>(</w:t>
            </w:r>
            <w:r>
              <w:rPr>
                <w:rFonts w:ascii="Times New Roman" w:hAnsi="Times New Roman"/>
                <w:color w:val="000000"/>
                <w:sz w:val="22"/>
              </w:rPr>
              <w:t>单位</w:t>
            </w:r>
            <w:r>
              <w:rPr>
                <w:rFonts w:ascii="Times New Roman" w:hAnsi="Times New Roman"/>
                <w:color w:val="000000"/>
                <w:sz w:val="22"/>
              </w:rPr>
              <w:t>)</w:t>
            </w:r>
          </w:p>
        </w:tc>
        <w:tc>
          <w:tcPr>
            <w:tcW w:w="6209" w:type="dxa"/>
            <w:gridSpan w:val="11"/>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中国共产党苏州市委员会市级机关工作委员会</w:t>
            </w:r>
          </w:p>
        </w:tc>
      </w:tr>
      <w:tr w:rsidR="00FA2726">
        <w:trPr>
          <w:trHeight w:val="535"/>
        </w:trPr>
        <w:tc>
          <w:tcPr>
            <w:tcW w:w="1051"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市级预算执行情况（万元）</w:t>
            </w:r>
          </w:p>
        </w:tc>
        <w:tc>
          <w:tcPr>
            <w:tcW w:w="1241"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年初预算数</w:t>
            </w:r>
          </w:p>
        </w:tc>
        <w:tc>
          <w:tcPr>
            <w:tcW w:w="2168" w:type="dxa"/>
            <w:gridSpan w:val="5"/>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当年使用上年结余、</w:t>
            </w:r>
          </w:p>
          <w:p w:rsidR="00FA2726" w:rsidRDefault="00BC5B8D">
            <w:pPr>
              <w:jc w:val="center"/>
              <w:rPr>
                <w:rFonts w:ascii="Times New Roman" w:hAnsi="Times New Roman"/>
                <w:color w:val="000000"/>
                <w:sz w:val="22"/>
              </w:rPr>
            </w:pPr>
            <w:r>
              <w:rPr>
                <w:rFonts w:ascii="Times New Roman" w:hAnsi="Times New Roman"/>
                <w:color w:val="000000"/>
                <w:sz w:val="22"/>
              </w:rPr>
              <w:t>结转及当年预算</w:t>
            </w:r>
            <w:bookmarkStart w:id="0" w:name="_GoBack"/>
            <w:bookmarkEnd w:id="0"/>
            <w:r>
              <w:rPr>
                <w:rFonts w:ascii="Times New Roman" w:hAnsi="Times New Roman"/>
                <w:color w:val="000000"/>
                <w:sz w:val="22"/>
              </w:rPr>
              <w:t>追加追减数</w:t>
            </w:r>
          </w:p>
        </w:tc>
        <w:tc>
          <w:tcPr>
            <w:tcW w:w="117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财政拨款数</w:t>
            </w:r>
          </w:p>
        </w:tc>
        <w:tc>
          <w:tcPr>
            <w:tcW w:w="1163" w:type="dxa"/>
            <w:gridSpan w:val="2"/>
            <w:tcBorders>
              <w:top w:val="single" w:sz="4" w:space="0" w:color="000000"/>
              <w:left w:val="nil"/>
              <w:bottom w:val="single" w:sz="4" w:space="0" w:color="000000"/>
              <w:right w:val="single" w:sz="4" w:space="0" w:color="000000"/>
            </w:tcBorders>
            <w:shd w:val="clear" w:color="auto" w:fill="auto"/>
            <w:vAlign w:val="center"/>
          </w:tcPr>
          <w:p w:rsidR="00FA2726" w:rsidRDefault="00BC5B8D">
            <w:pPr>
              <w:jc w:val="center"/>
              <w:rPr>
                <w:rFonts w:ascii="Times New Roman" w:hAnsi="Times New Roman"/>
                <w:color w:val="000000"/>
                <w:sz w:val="22"/>
              </w:rPr>
            </w:pPr>
            <w:r>
              <w:rPr>
                <w:rFonts w:ascii="Times New Roman" w:hAnsi="Times New Roman"/>
                <w:color w:val="000000"/>
                <w:sz w:val="22"/>
              </w:rPr>
              <w:t>指标结余数</w:t>
            </w:r>
          </w:p>
        </w:tc>
        <w:tc>
          <w:tcPr>
            <w:tcW w:w="170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指标结余收回数</w:t>
            </w:r>
          </w:p>
        </w:tc>
      </w:tr>
      <w:tr w:rsidR="00FA2726">
        <w:trPr>
          <w:trHeight w:val="441"/>
        </w:trPr>
        <w:tc>
          <w:tcPr>
            <w:tcW w:w="1051" w:type="dxa"/>
            <w:vMerge/>
            <w:tcBorders>
              <w:top w:val="nil"/>
              <w:left w:val="single" w:sz="4" w:space="0" w:color="000000"/>
              <w:bottom w:val="single" w:sz="4" w:space="0" w:color="000000"/>
              <w:right w:val="single" w:sz="4" w:space="0" w:color="000000"/>
            </w:tcBorders>
            <w:vAlign w:val="center"/>
          </w:tcPr>
          <w:p w:rsidR="00FA2726" w:rsidRDefault="00FA2726">
            <w:pPr>
              <w:rPr>
                <w:rFonts w:ascii="Times New Roman" w:hAnsi="Times New Roman"/>
                <w:color w:val="000000"/>
                <w:sz w:val="22"/>
              </w:rPr>
            </w:pPr>
          </w:p>
        </w:tc>
        <w:tc>
          <w:tcPr>
            <w:tcW w:w="1241"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37.34</w:t>
            </w:r>
          </w:p>
        </w:tc>
        <w:tc>
          <w:tcPr>
            <w:tcW w:w="2168" w:type="dxa"/>
            <w:gridSpan w:val="5"/>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-4.69</w:t>
            </w:r>
          </w:p>
        </w:tc>
        <w:tc>
          <w:tcPr>
            <w:tcW w:w="117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32.65</w:t>
            </w:r>
          </w:p>
        </w:tc>
        <w:tc>
          <w:tcPr>
            <w:tcW w:w="1163" w:type="dxa"/>
            <w:gridSpan w:val="2"/>
            <w:tcBorders>
              <w:top w:val="single" w:sz="4" w:space="0" w:color="000000"/>
              <w:left w:val="nil"/>
              <w:bottom w:val="single" w:sz="4" w:space="0" w:color="000000"/>
              <w:right w:val="single" w:sz="4" w:space="0" w:color="000000"/>
            </w:tcBorders>
            <w:shd w:val="clear" w:color="auto" w:fill="auto"/>
            <w:vAlign w:val="center"/>
          </w:tcPr>
          <w:p w:rsidR="00FA2726" w:rsidRDefault="00BC5B8D">
            <w:pPr>
              <w:jc w:val="center"/>
              <w:rPr>
                <w:rFonts w:ascii="Times New Roman" w:hAnsi="Times New Roman"/>
                <w:color w:val="000000"/>
                <w:sz w:val="22"/>
              </w:rPr>
            </w:pPr>
            <w:r>
              <w:rPr>
                <w:rFonts w:ascii="Times New Roman" w:hAnsi="Times New Roman"/>
                <w:sz w:val="22"/>
              </w:rPr>
              <w:t>0</w:t>
            </w:r>
          </w:p>
        </w:tc>
        <w:tc>
          <w:tcPr>
            <w:tcW w:w="170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0</w:t>
            </w:r>
          </w:p>
        </w:tc>
      </w:tr>
      <w:tr w:rsidR="00FA2726">
        <w:trPr>
          <w:trHeight w:val="346"/>
        </w:trPr>
        <w:tc>
          <w:tcPr>
            <w:tcW w:w="1051"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市级财政资金使用情况</w:t>
            </w:r>
          </w:p>
          <w:p w:rsidR="00FA2726" w:rsidRDefault="00BC5B8D">
            <w:pPr>
              <w:jc w:val="center"/>
              <w:rPr>
                <w:rFonts w:ascii="Times New Roman" w:hAnsi="Times New Roman"/>
                <w:color w:val="000000"/>
                <w:sz w:val="22"/>
              </w:rPr>
            </w:pPr>
            <w:r>
              <w:rPr>
                <w:rFonts w:ascii="Times New Roman" w:hAnsi="Times New Roman"/>
                <w:color w:val="000000"/>
                <w:sz w:val="22"/>
              </w:rPr>
              <w:t>（万元）</w:t>
            </w:r>
          </w:p>
        </w:tc>
        <w:tc>
          <w:tcPr>
            <w:tcW w:w="1241"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财政拨款数</w:t>
            </w:r>
          </w:p>
        </w:tc>
        <w:tc>
          <w:tcPr>
            <w:tcW w:w="1159"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实际支付数</w:t>
            </w:r>
          </w:p>
        </w:tc>
        <w:tc>
          <w:tcPr>
            <w:tcW w:w="218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资金结余、结转数</w:t>
            </w:r>
          </w:p>
        </w:tc>
        <w:tc>
          <w:tcPr>
            <w:tcW w:w="2868"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其中：</w:t>
            </w:r>
          </w:p>
        </w:tc>
      </w:tr>
      <w:tr w:rsidR="00FA2726">
        <w:trPr>
          <w:trHeight w:val="378"/>
        </w:trPr>
        <w:tc>
          <w:tcPr>
            <w:tcW w:w="1051" w:type="dxa"/>
            <w:vMerge/>
            <w:tcBorders>
              <w:top w:val="nil"/>
              <w:left w:val="single" w:sz="4" w:space="0" w:color="000000"/>
              <w:bottom w:val="single" w:sz="4" w:space="0" w:color="000000"/>
              <w:right w:val="single" w:sz="4" w:space="0" w:color="000000"/>
            </w:tcBorders>
            <w:vAlign w:val="center"/>
          </w:tcPr>
          <w:p w:rsidR="00FA2726" w:rsidRDefault="00FA2726">
            <w:pPr>
              <w:rPr>
                <w:rFonts w:ascii="Times New Roman" w:hAnsi="Times New Roman"/>
                <w:color w:val="000000"/>
                <w:sz w:val="22"/>
              </w:rPr>
            </w:pPr>
          </w:p>
        </w:tc>
        <w:tc>
          <w:tcPr>
            <w:tcW w:w="1241" w:type="dxa"/>
            <w:gridSpan w:val="2"/>
            <w:vMerge/>
            <w:tcBorders>
              <w:top w:val="nil"/>
              <w:left w:val="single" w:sz="4" w:space="0" w:color="000000"/>
              <w:bottom w:val="single" w:sz="4" w:space="0" w:color="000000"/>
              <w:right w:val="single" w:sz="4" w:space="0" w:color="000000"/>
            </w:tcBorders>
            <w:vAlign w:val="center"/>
          </w:tcPr>
          <w:p w:rsidR="00FA2726" w:rsidRDefault="00FA2726">
            <w:pPr>
              <w:rPr>
                <w:rFonts w:ascii="Times New Roman" w:hAnsi="Times New Roman"/>
                <w:color w:val="000000"/>
                <w:sz w:val="22"/>
              </w:rPr>
            </w:pPr>
          </w:p>
        </w:tc>
        <w:tc>
          <w:tcPr>
            <w:tcW w:w="1159" w:type="dxa"/>
            <w:gridSpan w:val="3"/>
            <w:vMerge/>
            <w:tcBorders>
              <w:top w:val="nil"/>
              <w:left w:val="single" w:sz="4" w:space="0" w:color="000000"/>
              <w:bottom w:val="single" w:sz="4" w:space="0" w:color="000000"/>
              <w:right w:val="single" w:sz="4" w:space="0" w:color="000000"/>
            </w:tcBorders>
            <w:vAlign w:val="center"/>
          </w:tcPr>
          <w:p w:rsidR="00FA2726" w:rsidRDefault="00FA2726">
            <w:pPr>
              <w:rPr>
                <w:rFonts w:ascii="Times New Roman" w:hAnsi="Times New Roman"/>
                <w:color w:val="000000"/>
                <w:sz w:val="22"/>
              </w:rPr>
            </w:pPr>
          </w:p>
        </w:tc>
        <w:tc>
          <w:tcPr>
            <w:tcW w:w="2182" w:type="dxa"/>
            <w:gridSpan w:val="4"/>
            <w:vMerge/>
            <w:tcBorders>
              <w:top w:val="single" w:sz="4" w:space="0" w:color="000000"/>
              <w:left w:val="single" w:sz="4" w:space="0" w:color="000000"/>
              <w:bottom w:val="single" w:sz="4" w:space="0" w:color="000000"/>
              <w:right w:val="single" w:sz="4" w:space="0" w:color="000000"/>
            </w:tcBorders>
            <w:vAlign w:val="center"/>
          </w:tcPr>
          <w:p w:rsidR="00FA2726" w:rsidRDefault="00FA2726">
            <w:pPr>
              <w:rPr>
                <w:rFonts w:ascii="Times New Roman" w:hAnsi="Times New Roman"/>
                <w:color w:val="000000"/>
                <w:sz w:val="22"/>
              </w:rPr>
            </w:pPr>
          </w:p>
        </w:tc>
        <w:tc>
          <w:tcPr>
            <w:tcW w:w="116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结转数</w:t>
            </w:r>
          </w:p>
        </w:tc>
        <w:tc>
          <w:tcPr>
            <w:tcW w:w="170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财政收回数</w:t>
            </w:r>
          </w:p>
        </w:tc>
      </w:tr>
      <w:tr w:rsidR="00FA2726">
        <w:trPr>
          <w:trHeight w:val="630"/>
        </w:trPr>
        <w:tc>
          <w:tcPr>
            <w:tcW w:w="1051" w:type="dxa"/>
            <w:vMerge/>
            <w:tcBorders>
              <w:top w:val="nil"/>
              <w:left w:val="single" w:sz="4" w:space="0" w:color="000000"/>
              <w:bottom w:val="single" w:sz="4" w:space="0" w:color="000000"/>
              <w:right w:val="single" w:sz="4" w:space="0" w:color="000000"/>
            </w:tcBorders>
            <w:vAlign w:val="center"/>
          </w:tcPr>
          <w:p w:rsidR="00FA2726" w:rsidRDefault="00FA2726">
            <w:pPr>
              <w:rPr>
                <w:rFonts w:ascii="Times New Roman" w:hAnsi="Times New Roman"/>
                <w:color w:val="000000"/>
                <w:sz w:val="22"/>
              </w:rPr>
            </w:pPr>
          </w:p>
        </w:tc>
        <w:tc>
          <w:tcPr>
            <w:tcW w:w="1241"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32.65</w:t>
            </w:r>
          </w:p>
        </w:tc>
        <w:tc>
          <w:tcPr>
            <w:tcW w:w="1159" w:type="dxa"/>
            <w:gridSpan w:val="3"/>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32.65</w:t>
            </w:r>
          </w:p>
        </w:tc>
        <w:tc>
          <w:tcPr>
            <w:tcW w:w="2182"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0</w:t>
            </w:r>
          </w:p>
        </w:tc>
        <w:tc>
          <w:tcPr>
            <w:tcW w:w="116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0</w:t>
            </w:r>
          </w:p>
        </w:tc>
        <w:tc>
          <w:tcPr>
            <w:tcW w:w="1705"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sz w:val="22"/>
              </w:rPr>
              <w:t>0</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8501" w:type="dxa"/>
            <w:gridSpan w:val="14"/>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项目资金构成（详细列出各子项目名称和金额）</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2647"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sz w:val="20"/>
              </w:rPr>
              <w:t>子项名称</w:t>
            </w:r>
          </w:p>
        </w:tc>
        <w:tc>
          <w:tcPr>
            <w:tcW w:w="2986"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调整</w:t>
            </w:r>
            <w:r>
              <w:rPr>
                <w:rFonts w:ascii="Times New Roman" w:hAnsi="Times New Roman"/>
                <w:color w:val="000000"/>
                <w:kern w:val="0"/>
                <w:sz w:val="20"/>
                <w:szCs w:val="20"/>
              </w:rPr>
              <w:t>预算数（万元）</w:t>
            </w:r>
          </w:p>
        </w:tc>
        <w:tc>
          <w:tcPr>
            <w:tcW w:w="286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实际</w:t>
            </w:r>
            <w:r>
              <w:rPr>
                <w:rFonts w:ascii="Times New Roman" w:hAnsi="Times New Roman"/>
                <w:color w:val="000000"/>
                <w:kern w:val="0"/>
                <w:sz w:val="20"/>
                <w:szCs w:val="20"/>
              </w:rPr>
              <w:t>支出</w:t>
            </w:r>
            <w:r>
              <w:rPr>
                <w:rFonts w:ascii="Times New Roman" w:hAnsi="Times New Roman"/>
                <w:color w:val="000000"/>
                <w:kern w:val="0"/>
                <w:sz w:val="20"/>
                <w:szCs w:val="20"/>
              </w:rPr>
              <w:t>数（万元）</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647" w:type="dxa"/>
            <w:gridSpan w:val="5"/>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2986" w:type="dxa"/>
            <w:gridSpan w:val="5"/>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37.34</w:t>
            </w:r>
          </w:p>
        </w:tc>
        <w:tc>
          <w:tcPr>
            <w:tcW w:w="2868" w:type="dxa"/>
            <w:gridSpan w:val="4"/>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32.66</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647" w:type="dxa"/>
            <w:gridSpan w:val="5"/>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制作机关党建工作宣传视频</w:t>
            </w:r>
          </w:p>
        </w:tc>
        <w:tc>
          <w:tcPr>
            <w:tcW w:w="2986" w:type="dxa"/>
            <w:gridSpan w:val="5"/>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2.67</w:t>
            </w:r>
          </w:p>
        </w:tc>
        <w:tc>
          <w:tcPr>
            <w:tcW w:w="2868" w:type="dxa"/>
            <w:gridSpan w:val="4"/>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7.95</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647" w:type="dxa"/>
            <w:gridSpan w:val="5"/>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机关党建宣传</w:t>
            </w:r>
          </w:p>
        </w:tc>
        <w:tc>
          <w:tcPr>
            <w:tcW w:w="2986" w:type="dxa"/>
            <w:gridSpan w:val="5"/>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33</w:t>
            </w:r>
          </w:p>
        </w:tc>
        <w:tc>
          <w:tcPr>
            <w:tcW w:w="2868" w:type="dxa"/>
            <w:gridSpan w:val="4"/>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23.94</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2647" w:type="dxa"/>
            <w:gridSpan w:val="5"/>
            <w:tcBorders>
              <w:top w:val="single" w:sz="4" w:space="0" w:color="auto"/>
              <w:left w:val="single" w:sz="4" w:space="0" w:color="auto"/>
              <w:bottom w:val="single" w:sz="4" w:space="0" w:color="auto"/>
              <w:right w:val="single" w:sz="4" w:space="0" w:color="auto"/>
            </w:tcBorders>
            <w:vAlign w:val="center"/>
          </w:tcPr>
          <w:p w:rsidR="00086F34" w:rsidRDefault="00BC5B8D">
            <w:pPr>
              <w:widowControl/>
              <w:spacing w:line="240" w:lineRule="exact"/>
              <w:jc w:val="center"/>
              <w:rPr>
                <w:rFonts w:ascii="Times New Roman" w:hAnsi="Times New Roman" w:hint="eastAsia"/>
                <w:color w:val="000000"/>
                <w:kern w:val="0"/>
                <w:sz w:val="20"/>
                <w:szCs w:val="20"/>
              </w:rPr>
            </w:pPr>
            <w:r>
              <w:rPr>
                <w:rFonts w:ascii="Times New Roman" w:hAnsi="Times New Roman"/>
                <w:color w:val="000000"/>
                <w:kern w:val="0"/>
                <w:sz w:val="20"/>
                <w:szCs w:val="20"/>
              </w:rPr>
              <w:t>机关工委党建氛围营造</w:t>
            </w:r>
          </w:p>
          <w:p w:rsidR="00FA2726" w:rsidRDefault="00BC5B8D">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更新设计制作费</w:t>
            </w:r>
          </w:p>
        </w:tc>
        <w:tc>
          <w:tcPr>
            <w:tcW w:w="2986" w:type="dxa"/>
            <w:gridSpan w:val="5"/>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1.67</w:t>
            </w:r>
          </w:p>
        </w:tc>
        <w:tc>
          <w:tcPr>
            <w:tcW w:w="2868" w:type="dxa"/>
            <w:gridSpan w:val="4"/>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0.77</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12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sz w:val="20"/>
              </w:rPr>
              <w:t>项目</w:t>
            </w:r>
          </w:p>
        </w:tc>
        <w:tc>
          <w:tcPr>
            <w:tcW w:w="121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类别</w:t>
            </w:r>
          </w:p>
        </w:tc>
        <w:tc>
          <w:tcPr>
            <w:tcW w:w="1904"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指标名称</w:t>
            </w:r>
          </w:p>
        </w:tc>
        <w:tc>
          <w:tcPr>
            <w:tcW w:w="96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目标值</w:t>
            </w:r>
          </w:p>
        </w:tc>
        <w:tc>
          <w:tcPr>
            <w:tcW w:w="88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权重</w:t>
            </w:r>
          </w:p>
        </w:tc>
        <w:tc>
          <w:tcPr>
            <w:tcW w:w="129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实际完成值</w:t>
            </w:r>
          </w:p>
        </w:tc>
        <w:tc>
          <w:tcPr>
            <w:tcW w:w="1013" w:type="dxa"/>
            <w:tcBorders>
              <w:top w:val="single" w:sz="4" w:space="0" w:color="auto"/>
              <w:left w:val="single" w:sz="4" w:space="0" w:color="auto"/>
              <w:bottom w:val="single" w:sz="4" w:space="0" w:color="auto"/>
              <w:right w:val="single" w:sz="4" w:space="0" w:color="auto"/>
            </w:tcBorders>
            <w:shd w:val="clear" w:color="auto" w:fill="BFBFBF"/>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自评分</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val="restart"/>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项目绩效</w:t>
            </w:r>
          </w:p>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实现情况</w:t>
            </w:r>
          </w:p>
          <w:p w:rsidR="00FA2726" w:rsidRDefault="00BC5B8D">
            <w:pPr>
              <w:widowControl/>
              <w:jc w:val="center"/>
              <w:rPr>
                <w:rFonts w:ascii="Times New Roman" w:hAnsi="Times New Roman"/>
                <w:color w:val="000000"/>
                <w:kern w:val="0"/>
                <w:sz w:val="20"/>
                <w:szCs w:val="20"/>
              </w:rPr>
            </w:pPr>
            <w:r>
              <w:rPr>
                <w:rFonts w:ascii="Times New Roman" w:hAnsi="Times New Roman"/>
                <w:color w:val="000000"/>
                <w:kern w:val="0"/>
                <w:sz w:val="20"/>
                <w:szCs w:val="20"/>
              </w:rPr>
              <w:t>（</w:t>
            </w:r>
            <w:r>
              <w:rPr>
                <w:rFonts w:ascii="Times New Roman" w:hAnsi="Times New Roman"/>
                <w:color w:val="000000"/>
                <w:kern w:val="0"/>
                <w:sz w:val="20"/>
                <w:szCs w:val="20"/>
              </w:rPr>
              <w:t>82</w:t>
            </w:r>
            <w:r>
              <w:rPr>
                <w:rFonts w:ascii="Times New Roman" w:hAnsi="Times New Roman"/>
                <w:color w:val="000000"/>
                <w:kern w:val="0"/>
                <w:sz w:val="20"/>
                <w:szCs w:val="20"/>
              </w:rPr>
              <w:t>分）</w:t>
            </w: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left"/>
              <w:rPr>
                <w:rFonts w:ascii="Times New Roman" w:hAnsi="Times New Roman"/>
                <w:color w:val="000000"/>
                <w:kern w:val="0"/>
                <w:sz w:val="20"/>
                <w:szCs w:val="20"/>
              </w:rPr>
            </w:pPr>
            <w:r>
              <w:rPr>
                <w:rFonts w:ascii="Times New Roman" w:hAnsi="Times New Roman"/>
                <w:color w:val="000000"/>
                <w:kern w:val="0"/>
                <w:sz w:val="20"/>
                <w:szCs w:val="20"/>
              </w:rPr>
              <w:t>决策目标</w:t>
            </w: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立项程序规范性</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规范</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立项依据充分性</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充分</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绩效指标明确性</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明确</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绩效目标合理性</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合理</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预算编制科学性</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科学</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资金分配合理性</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合理</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left"/>
              <w:rPr>
                <w:rFonts w:ascii="Times New Roman" w:hAnsi="Times New Roman"/>
                <w:color w:val="000000"/>
                <w:kern w:val="0"/>
                <w:sz w:val="20"/>
                <w:szCs w:val="20"/>
              </w:rPr>
            </w:pPr>
            <w:r>
              <w:rPr>
                <w:rFonts w:ascii="Times New Roman" w:hAnsi="Times New Roman"/>
                <w:color w:val="000000"/>
                <w:kern w:val="0"/>
                <w:sz w:val="20"/>
                <w:szCs w:val="20"/>
              </w:rPr>
              <w:t>过程目标</w:t>
            </w: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资金使用合</w:t>
            </w:r>
            <w:proofErr w:type="gramStart"/>
            <w:r>
              <w:rPr>
                <w:rFonts w:ascii="Times New Roman" w:hAnsi="Times New Roman"/>
                <w:color w:val="000000"/>
                <w:kern w:val="0"/>
                <w:sz w:val="20"/>
                <w:szCs w:val="20"/>
              </w:rPr>
              <w:t>规</w:t>
            </w:r>
            <w:proofErr w:type="gramEnd"/>
            <w:r>
              <w:rPr>
                <w:rFonts w:ascii="Times New Roman" w:hAnsi="Times New Roman"/>
                <w:color w:val="000000"/>
                <w:kern w:val="0"/>
                <w:sz w:val="20"/>
                <w:szCs w:val="20"/>
              </w:rPr>
              <w:t>性</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合</w:t>
            </w:r>
            <w:proofErr w:type="gramStart"/>
            <w:r>
              <w:rPr>
                <w:rFonts w:ascii="Times New Roman" w:hAnsi="Times New Roman"/>
                <w:color w:val="000000"/>
                <w:kern w:val="0"/>
                <w:sz w:val="20"/>
                <w:szCs w:val="20"/>
              </w:rPr>
              <w:t>规</w:t>
            </w:r>
            <w:proofErr w:type="gramEnd"/>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预算执行率</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8</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资金到位率</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管理制度健全性</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健全</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制度执行有效性</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有效</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left"/>
              <w:rPr>
                <w:rFonts w:ascii="Times New Roman" w:hAnsi="Times New Roman"/>
                <w:color w:val="000000"/>
                <w:kern w:val="0"/>
                <w:sz w:val="20"/>
                <w:szCs w:val="20"/>
              </w:rPr>
            </w:pPr>
            <w:r>
              <w:rPr>
                <w:rFonts w:ascii="Times New Roman" w:hAnsi="Times New Roman"/>
                <w:color w:val="000000"/>
                <w:kern w:val="0"/>
                <w:sz w:val="20"/>
                <w:szCs w:val="20"/>
              </w:rPr>
              <w:t>产出目标</w:t>
            </w: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机关党建工作</w:t>
            </w:r>
          </w:p>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宣传视频制作</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w:t>
            </w:r>
            <w:r>
              <w:rPr>
                <w:rFonts w:ascii="Times New Roman" w:hAnsi="Times New Roman"/>
                <w:color w:val="000000"/>
                <w:kern w:val="0"/>
                <w:sz w:val="20"/>
                <w:szCs w:val="20"/>
              </w:rPr>
              <w:t>部</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w:t>
            </w:r>
            <w:r>
              <w:rPr>
                <w:rFonts w:ascii="Times New Roman" w:hAnsi="Times New Roman"/>
                <w:color w:val="000000"/>
                <w:kern w:val="0"/>
                <w:sz w:val="20"/>
                <w:szCs w:val="20"/>
              </w:rPr>
              <w:t>部</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机关党建工作宣传视频制作质量</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达标</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机关党建宣传工作及时性</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及时</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FA2726" w:rsidRDefault="00FA2726">
            <w:pPr>
              <w:widowControl/>
              <w:jc w:val="left"/>
              <w:rPr>
                <w:rFonts w:ascii="Times New Roman" w:hAnsi="Times New Roman"/>
                <w:color w:val="000000"/>
                <w:kern w:val="0"/>
                <w:sz w:val="20"/>
                <w:szCs w:val="20"/>
              </w:rPr>
            </w:pP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jc w:val="left"/>
              <w:rPr>
                <w:rFonts w:ascii="Times New Roman" w:hAnsi="Times New Roman"/>
                <w:color w:val="000000"/>
                <w:kern w:val="0"/>
                <w:sz w:val="20"/>
                <w:szCs w:val="20"/>
              </w:rPr>
            </w:pPr>
            <w:r>
              <w:rPr>
                <w:rFonts w:ascii="Times New Roman" w:hAnsi="Times New Roman"/>
                <w:color w:val="000000"/>
                <w:kern w:val="0"/>
                <w:sz w:val="20"/>
                <w:szCs w:val="20"/>
              </w:rPr>
              <w:t>效益目标</w:t>
            </w:r>
          </w:p>
        </w:tc>
        <w:tc>
          <w:tcPr>
            <w:tcW w:w="1904" w:type="dxa"/>
            <w:gridSpan w:val="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left"/>
              <w:rPr>
                <w:rFonts w:ascii="Times New Roman" w:hAnsi="Times New Roman"/>
                <w:color w:val="000000"/>
                <w:kern w:val="0"/>
                <w:sz w:val="20"/>
                <w:szCs w:val="20"/>
              </w:rPr>
            </w:pPr>
            <w:r>
              <w:rPr>
                <w:rFonts w:ascii="Times New Roman" w:hAnsi="Times New Roman"/>
                <w:color w:val="000000"/>
                <w:kern w:val="0"/>
                <w:sz w:val="20"/>
                <w:szCs w:val="20"/>
              </w:rPr>
              <w:t>提升机关党建工作影响力</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提升</w:t>
            </w:r>
          </w:p>
        </w:tc>
        <w:tc>
          <w:tcPr>
            <w:tcW w:w="88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35</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35</w:t>
            </w:r>
          </w:p>
        </w:tc>
      </w:tr>
      <w:tr w:rsidR="00FA27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7488" w:type="dxa"/>
            <w:gridSpan w:val="13"/>
            <w:tcBorders>
              <w:top w:val="single" w:sz="4" w:space="0" w:color="auto"/>
              <w:left w:val="single" w:sz="4" w:space="0" w:color="auto"/>
              <w:bottom w:val="single" w:sz="4" w:space="0" w:color="auto"/>
              <w:right w:val="single" w:sz="4" w:space="0" w:color="auto"/>
            </w:tcBorders>
            <w:vAlign w:val="center"/>
          </w:tcPr>
          <w:p w:rsidR="00FA2726" w:rsidRDefault="00BC5B8D">
            <w:pPr>
              <w:widowControl/>
              <w:spacing w:line="260" w:lineRule="exact"/>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1013" w:type="dxa"/>
            <w:tcBorders>
              <w:top w:val="single" w:sz="4" w:space="0" w:color="auto"/>
              <w:left w:val="single" w:sz="4" w:space="0" w:color="auto"/>
              <w:bottom w:val="single" w:sz="4" w:space="0" w:color="auto"/>
              <w:right w:val="single" w:sz="4" w:space="0" w:color="auto"/>
            </w:tcBorders>
            <w:vAlign w:val="center"/>
          </w:tcPr>
          <w:p w:rsidR="00FA2726" w:rsidRPr="004946F8" w:rsidRDefault="00BC5B8D">
            <w:pPr>
              <w:widowControl/>
              <w:spacing w:line="260" w:lineRule="exact"/>
              <w:jc w:val="center"/>
              <w:rPr>
                <w:rFonts w:ascii="Times New Roman" w:hAnsi="Times New Roman"/>
                <w:color w:val="000000"/>
                <w:kern w:val="0"/>
                <w:sz w:val="20"/>
                <w:szCs w:val="20"/>
              </w:rPr>
            </w:pPr>
            <w:r w:rsidRPr="004946F8">
              <w:rPr>
                <w:rFonts w:ascii="Times New Roman" w:hAnsi="Times New Roman"/>
                <w:sz w:val="20"/>
                <w:szCs w:val="20"/>
              </w:rPr>
              <w:t>82</w:t>
            </w:r>
          </w:p>
        </w:tc>
      </w:tr>
    </w:tbl>
    <w:p w:rsidR="00FA2726" w:rsidRDefault="00FA2726">
      <w:pPr>
        <w:rPr>
          <w:rFonts w:ascii="Times New Roman" w:hAnsi="Times New Roman"/>
        </w:rPr>
      </w:pPr>
    </w:p>
    <w:tbl>
      <w:tblPr>
        <w:tblW w:w="8506" w:type="dxa"/>
        <w:tblInd w:w="-147" w:type="dxa"/>
        <w:tblCellMar>
          <w:left w:w="0" w:type="dxa"/>
          <w:right w:w="0" w:type="dxa"/>
        </w:tblCellMar>
        <w:tblLook w:val="04A0"/>
      </w:tblPr>
      <w:tblGrid>
        <w:gridCol w:w="1547"/>
        <w:gridCol w:w="6959"/>
      </w:tblGrid>
      <w:tr w:rsidR="00FA2726">
        <w:trPr>
          <w:trHeight w:val="90"/>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spacing w:line="300" w:lineRule="exact"/>
              <w:jc w:val="left"/>
              <w:rPr>
                <w:rFonts w:ascii="Times New Roman" w:hAnsi="Times New Roman"/>
                <w:color w:val="000000"/>
                <w:sz w:val="22"/>
              </w:rPr>
            </w:pPr>
            <w:r>
              <w:rPr>
                <w:rFonts w:ascii="Times New Roman" w:eastAsia="黑体" w:hAnsi="Times New Roman"/>
                <w:color w:val="000000"/>
                <w:kern w:val="0"/>
                <w:szCs w:val="21"/>
              </w:rPr>
              <w:t>填表说明：</w:t>
            </w:r>
            <w:r>
              <w:rPr>
                <w:rFonts w:ascii="Times New Roman" w:eastAsia="楷体_GB2312" w:hAnsi="Times New Roman"/>
                <w:b/>
                <w:color w:val="000000"/>
                <w:kern w:val="0"/>
                <w:szCs w:val="21"/>
              </w:rPr>
              <w:t>1</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年初预算数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w:t>
            </w:r>
            <w:r>
              <w:rPr>
                <w:rFonts w:ascii="Times New Roman" w:eastAsia="楷体_GB2312" w:hAnsi="Times New Roman"/>
                <w:color w:val="000000"/>
                <w:kern w:val="0"/>
                <w:szCs w:val="21"/>
              </w:rPr>
              <w:t>预算</w:t>
            </w:r>
            <w:proofErr w:type="gramEnd"/>
            <w:r>
              <w:rPr>
                <w:rFonts w:ascii="Times New Roman" w:eastAsia="楷体_GB2312" w:hAnsi="Times New Roman"/>
                <w:color w:val="000000"/>
                <w:kern w:val="0"/>
                <w:szCs w:val="21"/>
              </w:rPr>
              <w:t>批复</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当年使用上年结余、结转及当年预算</w:t>
            </w:r>
            <w:r>
              <w:rPr>
                <w:rFonts w:ascii="Times New Roman" w:eastAsia="楷体_GB2312" w:hAnsi="Times New Roman"/>
                <w:color w:val="000000"/>
                <w:kern w:val="0"/>
                <w:szCs w:val="21"/>
              </w:rPr>
              <w:t>追加追减</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填当年</w:t>
            </w:r>
            <w:proofErr w:type="gramEnd"/>
            <w:r>
              <w:rPr>
                <w:rFonts w:ascii="Times New Roman" w:eastAsia="楷体_GB2312" w:hAnsi="Times New Roman"/>
                <w:color w:val="000000"/>
                <w:kern w:val="0"/>
                <w:szCs w:val="21"/>
              </w:rPr>
              <w:t>使用上年结余、结转数以及追加或</w:t>
            </w:r>
            <w:r>
              <w:rPr>
                <w:rFonts w:ascii="Times New Roman" w:eastAsia="楷体_GB2312" w:hAnsi="Times New Roman"/>
                <w:color w:val="000000"/>
                <w:kern w:val="0"/>
                <w:szCs w:val="21"/>
              </w:rPr>
              <w:t>追</w:t>
            </w:r>
            <w:proofErr w:type="gramStart"/>
            <w:r>
              <w:rPr>
                <w:rFonts w:ascii="Times New Roman" w:eastAsia="楷体_GB2312" w:hAnsi="Times New Roman"/>
                <w:color w:val="000000"/>
                <w:kern w:val="0"/>
                <w:szCs w:val="21"/>
              </w:rPr>
              <w:t>减</w:t>
            </w:r>
            <w:r>
              <w:rPr>
                <w:rFonts w:ascii="Times New Roman" w:eastAsia="楷体_GB2312" w:hAnsi="Times New Roman"/>
                <w:color w:val="000000"/>
                <w:kern w:val="0"/>
                <w:szCs w:val="21"/>
              </w:rPr>
              <w:t>预算</w:t>
            </w:r>
            <w:proofErr w:type="gramEnd"/>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填财政部门实际拨付的款项数；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实际支付数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填资金</w:t>
            </w:r>
            <w:proofErr w:type="gramEnd"/>
            <w:r>
              <w:rPr>
                <w:rFonts w:ascii="Times New Roman" w:eastAsia="楷体_GB2312" w:hAnsi="Times New Roman"/>
                <w:color w:val="000000"/>
                <w:kern w:val="0"/>
                <w:szCs w:val="21"/>
              </w:rPr>
              <w:t>实际支付到最终使用者的数额；</w:t>
            </w:r>
            <w:r>
              <w:rPr>
                <w:rFonts w:ascii="Times New Roman" w:eastAsia="楷体_GB2312" w:hAnsi="Times New Roman"/>
                <w:color w:val="000000"/>
                <w:kern w:val="0"/>
                <w:szCs w:val="21"/>
              </w:rPr>
              <w:t>“</w:t>
            </w:r>
            <w:r>
              <w:rPr>
                <w:rFonts w:ascii="Times New Roman" w:eastAsia="楷体_GB2312" w:hAnsi="Times New Roman"/>
                <w:color w:val="000000"/>
                <w:kern w:val="0"/>
                <w:szCs w:val="21"/>
              </w:rPr>
              <w:t>结转数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填结转以后年度使用的资金数；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财政收回数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填财政部门收回的资金数。指标结余数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年初预算数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当年使用上年结余、结转及当年预算</w:t>
            </w:r>
            <w:r>
              <w:rPr>
                <w:rFonts w:ascii="Times New Roman" w:eastAsia="楷体_GB2312" w:hAnsi="Times New Roman"/>
                <w:color w:val="000000"/>
                <w:kern w:val="0"/>
                <w:szCs w:val="21"/>
              </w:rPr>
              <w:t>追加追减</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计划结余数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实际支付数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计划</w:t>
            </w:r>
            <w:r>
              <w:rPr>
                <w:rFonts w:ascii="Times New Roman" w:eastAsia="楷体_GB2312" w:hAnsi="Times New Roman"/>
                <w:color w:val="000000"/>
                <w:kern w:val="0"/>
                <w:szCs w:val="21"/>
              </w:rPr>
              <w:t>结转数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财政收回数。</w:t>
            </w:r>
            <w:r>
              <w:rPr>
                <w:rFonts w:ascii="Times New Roman" w:eastAsia="楷体_GB2312" w:hAnsi="Times New Roman"/>
                <w:b/>
                <w:color w:val="000000"/>
                <w:kern w:val="0"/>
                <w:szCs w:val="21"/>
              </w:rPr>
              <w:t>2</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决策</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过程</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类指标</w:t>
            </w:r>
            <w:r>
              <w:rPr>
                <w:rFonts w:ascii="Times New Roman" w:eastAsia="楷体_GB2312" w:hAnsi="Times New Roman"/>
                <w:color w:val="000000"/>
                <w:kern w:val="0"/>
                <w:szCs w:val="21"/>
              </w:rPr>
              <w:t>每个指标的权重值固定</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产出</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效益</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满意度</w:t>
            </w:r>
            <w:r>
              <w:rPr>
                <w:rFonts w:ascii="Times New Roman" w:eastAsia="楷体_GB2312" w:hAnsi="Times New Roman"/>
                <w:color w:val="000000"/>
                <w:kern w:val="0"/>
                <w:szCs w:val="21"/>
              </w:rPr>
              <w:t>”</w:t>
            </w:r>
            <w:r>
              <w:rPr>
                <w:rFonts w:ascii="Times New Roman" w:eastAsia="楷体_GB2312" w:hAnsi="Times New Roman"/>
                <w:color w:val="000000"/>
                <w:kern w:val="0"/>
                <w:szCs w:val="21"/>
              </w:rPr>
              <w:t>指标权重值是根据指标数量将</w:t>
            </w:r>
            <w:r>
              <w:rPr>
                <w:rFonts w:ascii="Times New Roman" w:eastAsia="楷体_GB2312" w:hAnsi="Times New Roman"/>
                <w:color w:val="000000"/>
                <w:kern w:val="0"/>
                <w:szCs w:val="21"/>
              </w:rPr>
              <w:t>每类</w:t>
            </w:r>
            <w:r>
              <w:rPr>
                <w:rFonts w:ascii="Times New Roman" w:eastAsia="楷体_GB2312" w:hAnsi="Times New Roman"/>
                <w:color w:val="000000"/>
                <w:kern w:val="0"/>
                <w:szCs w:val="21"/>
              </w:rPr>
              <w:t>指标总</w:t>
            </w:r>
            <w:r>
              <w:rPr>
                <w:rFonts w:ascii="Times New Roman" w:eastAsia="楷体_GB2312" w:hAnsi="Times New Roman"/>
                <w:color w:val="000000"/>
                <w:kern w:val="0"/>
                <w:szCs w:val="21"/>
              </w:rPr>
              <w:t>分值分摊到各项指标，即各项指标分值</w:t>
            </w:r>
            <w:r>
              <w:rPr>
                <w:rFonts w:ascii="Times New Roman" w:eastAsia="楷体_GB2312" w:hAnsi="Times New Roman"/>
                <w:color w:val="000000"/>
                <w:kern w:val="0"/>
                <w:szCs w:val="21"/>
              </w:rPr>
              <w:t>=</w:t>
            </w:r>
            <w:r>
              <w:rPr>
                <w:rFonts w:ascii="Times New Roman" w:eastAsia="楷体_GB2312" w:hAnsi="Times New Roman"/>
                <w:color w:val="000000"/>
                <w:kern w:val="0"/>
                <w:szCs w:val="21"/>
              </w:rPr>
              <w:t>每类</w:t>
            </w:r>
            <w:r>
              <w:rPr>
                <w:rFonts w:ascii="Times New Roman" w:eastAsia="楷体_GB2312" w:hAnsi="Times New Roman"/>
                <w:color w:val="000000"/>
                <w:kern w:val="0"/>
                <w:szCs w:val="21"/>
              </w:rPr>
              <w:t>指标</w:t>
            </w:r>
            <w:r>
              <w:rPr>
                <w:rFonts w:ascii="Times New Roman" w:eastAsia="楷体_GB2312" w:hAnsi="Times New Roman"/>
                <w:color w:val="000000"/>
                <w:kern w:val="0"/>
                <w:szCs w:val="21"/>
              </w:rPr>
              <w:t>总分值</w:t>
            </w:r>
            <w:r>
              <w:rPr>
                <w:rFonts w:ascii="Times New Roman" w:eastAsia="楷体_GB2312" w:hAnsi="Times New Roman"/>
                <w:color w:val="000000"/>
                <w:kern w:val="0"/>
                <w:szCs w:val="21"/>
              </w:rPr>
              <w:t>/</w:t>
            </w:r>
            <w:r>
              <w:rPr>
                <w:rFonts w:ascii="Times New Roman" w:eastAsia="楷体_GB2312" w:hAnsi="Times New Roman"/>
                <w:color w:val="000000"/>
                <w:kern w:val="0"/>
                <w:szCs w:val="21"/>
              </w:rPr>
              <w:t>该类</w:t>
            </w:r>
            <w:r>
              <w:rPr>
                <w:rFonts w:ascii="Times New Roman" w:eastAsia="楷体_GB2312" w:hAnsi="Times New Roman"/>
                <w:color w:val="000000"/>
                <w:kern w:val="0"/>
                <w:szCs w:val="21"/>
              </w:rPr>
              <w:t>指标个数。</w:t>
            </w:r>
            <w:r>
              <w:rPr>
                <w:rFonts w:ascii="Times New Roman" w:eastAsia="楷体_GB2312" w:hAnsi="Times New Roman"/>
                <w:b/>
                <w:color w:val="000000"/>
                <w:kern w:val="0"/>
                <w:szCs w:val="21"/>
              </w:rPr>
              <w:t>3</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各项数据采集</w:t>
            </w:r>
            <w:r>
              <w:rPr>
                <w:rFonts w:ascii="Times New Roman" w:eastAsia="楷体_GB2312" w:hAnsi="Times New Roman"/>
                <w:color w:val="000000"/>
                <w:kern w:val="0"/>
                <w:szCs w:val="21"/>
              </w:rPr>
              <w:t>的时间节点均为</w:t>
            </w:r>
            <w:r>
              <w:rPr>
                <w:rFonts w:ascii="Times New Roman" w:eastAsia="楷体_GB2312" w:hAnsi="Times New Roman"/>
                <w:color w:val="000000"/>
                <w:kern w:val="0"/>
                <w:szCs w:val="21"/>
              </w:rPr>
              <w:t>202</w:t>
            </w:r>
            <w:r>
              <w:rPr>
                <w:rFonts w:ascii="Times New Roman" w:eastAsia="楷体_GB2312" w:hAnsi="Times New Roman"/>
                <w:color w:val="000000"/>
                <w:kern w:val="0"/>
                <w:szCs w:val="21"/>
              </w:rPr>
              <w:t>4</w:t>
            </w:r>
            <w:r>
              <w:rPr>
                <w:rFonts w:ascii="Times New Roman" w:eastAsia="楷体_GB2312" w:hAnsi="Times New Roman"/>
                <w:color w:val="000000"/>
                <w:kern w:val="0"/>
                <w:szCs w:val="21"/>
              </w:rPr>
              <w:t>年</w:t>
            </w:r>
            <w:r>
              <w:rPr>
                <w:rFonts w:ascii="Times New Roman" w:eastAsia="楷体_GB2312" w:hAnsi="Times New Roman"/>
                <w:color w:val="000000"/>
                <w:kern w:val="0"/>
                <w:szCs w:val="21"/>
              </w:rPr>
              <w:t>12</w:t>
            </w:r>
            <w:r>
              <w:rPr>
                <w:rFonts w:ascii="Times New Roman" w:eastAsia="楷体_GB2312" w:hAnsi="Times New Roman"/>
                <w:color w:val="000000"/>
                <w:kern w:val="0"/>
                <w:szCs w:val="21"/>
              </w:rPr>
              <w:t>月</w:t>
            </w:r>
            <w:r>
              <w:rPr>
                <w:rFonts w:ascii="Times New Roman" w:eastAsia="楷体_GB2312" w:hAnsi="Times New Roman"/>
                <w:color w:val="000000"/>
                <w:kern w:val="0"/>
                <w:szCs w:val="21"/>
              </w:rPr>
              <w:t>31</w:t>
            </w:r>
            <w:r>
              <w:rPr>
                <w:rFonts w:ascii="Times New Roman" w:eastAsia="楷体_GB2312" w:hAnsi="Times New Roman"/>
                <w:color w:val="000000"/>
                <w:kern w:val="0"/>
                <w:szCs w:val="21"/>
              </w:rPr>
              <w:t>日。</w:t>
            </w:r>
            <w:r>
              <w:rPr>
                <w:rFonts w:ascii="Times New Roman" w:eastAsia="楷体_GB2312" w:hAnsi="Times New Roman"/>
                <w:b/>
                <w:color w:val="000000"/>
                <w:kern w:val="0"/>
                <w:szCs w:val="21"/>
              </w:rPr>
              <w:t>4</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定性指标</w:t>
            </w:r>
            <w:r>
              <w:rPr>
                <w:rFonts w:ascii="Times New Roman" w:eastAsia="楷体_GB2312" w:hAnsi="Times New Roman"/>
                <w:color w:val="000000"/>
                <w:kern w:val="0"/>
                <w:szCs w:val="21"/>
              </w:rPr>
              <w:t>根据实际完成情况按照</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80%</w:t>
            </w:r>
            <w:r>
              <w:rPr>
                <w:rFonts w:ascii="Times New Roman" w:eastAsia="楷体_GB2312" w:hAnsi="Times New Roman"/>
                <w:color w:val="000000"/>
                <w:kern w:val="0"/>
                <w:szCs w:val="21"/>
              </w:rPr>
              <w:t>、</w:t>
            </w:r>
            <w:r>
              <w:rPr>
                <w:rFonts w:ascii="Times New Roman" w:eastAsia="楷体_GB2312" w:hAnsi="Times New Roman"/>
                <w:color w:val="000000"/>
                <w:kern w:val="0"/>
                <w:szCs w:val="21"/>
              </w:rPr>
              <w:t>60%</w:t>
            </w:r>
            <w:r>
              <w:rPr>
                <w:rFonts w:ascii="Times New Roman" w:eastAsia="楷体_GB2312" w:hAnsi="Times New Roman"/>
                <w:color w:val="000000"/>
                <w:kern w:val="0"/>
                <w:szCs w:val="21"/>
              </w:rPr>
              <w:t>、</w:t>
            </w:r>
            <w:r>
              <w:rPr>
                <w:rFonts w:ascii="Times New Roman" w:eastAsia="楷体_GB2312" w:hAnsi="Times New Roman"/>
                <w:color w:val="000000"/>
                <w:kern w:val="0"/>
                <w:szCs w:val="21"/>
              </w:rPr>
              <w:t>40%</w:t>
            </w:r>
            <w:r>
              <w:rPr>
                <w:rFonts w:ascii="Times New Roman" w:eastAsia="楷体_GB2312" w:hAnsi="Times New Roman"/>
                <w:color w:val="000000"/>
                <w:kern w:val="0"/>
                <w:szCs w:val="21"/>
              </w:rPr>
              <w:t>、</w:t>
            </w:r>
            <w:r>
              <w:rPr>
                <w:rFonts w:ascii="Times New Roman" w:eastAsia="楷体_GB2312" w:hAnsi="Times New Roman"/>
                <w:color w:val="000000"/>
                <w:kern w:val="0"/>
                <w:szCs w:val="21"/>
              </w:rPr>
              <w:t>20%</w:t>
            </w:r>
            <w:r>
              <w:rPr>
                <w:rFonts w:ascii="Times New Roman" w:eastAsia="楷体_GB2312" w:hAnsi="Times New Roman"/>
                <w:color w:val="000000"/>
                <w:kern w:val="0"/>
                <w:szCs w:val="21"/>
              </w:rPr>
              <w:t>、</w:t>
            </w:r>
            <w:r>
              <w:rPr>
                <w:rFonts w:ascii="Times New Roman" w:eastAsia="楷体_GB2312" w:hAnsi="Times New Roman"/>
                <w:color w:val="000000"/>
                <w:kern w:val="0"/>
                <w:szCs w:val="21"/>
              </w:rPr>
              <w:t>0</w:t>
            </w:r>
            <w:proofErr w:type="gramStart"/>
            <w:r>
              <w:rPr>
                <w:rFonts w:ascii="Times New Roman" w:eastAsia="楷体_GB2312" w:hAnsi="Times New Roman"/>
                <w:color w:val="000000"/>
                <w:kern w:val="0"/>
                <w:szCs w:val="21"/>
              </w:rPr>
              <w:t>六</w:t>
            </w:r>
            <w:proofErr w:type="gramEnd"/>
            <w:r>
              <w:rPr>
                <w:rFonts w:ascii="Times New Roman" w:eastAsia="楷体_GB2312" w:hAnsi="Times New Roman"/>
                <w:color w:val="000000"/>
                <w:kern w:val="0"/>
                <w:szCs w:val="21"/>
              </w:rPr>
              <w:t>级权重予以评分</w:t>
            </w:r>
            <w:r>
              <w:rPr>
                <w:rFonts w:ascii="Times New Roman" w:eastAsia="楷体_GB2312" w:hAnsi="Times New Roman"/>
                <w:color w:val="000000"/>
                <w:kern w:val="0"/>
                <w:szCs w:val="21"/>
              </w:rPr>
              <w:t>。定量指标评分规则：</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产出</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类每项指标的实际完成值对应预期设定的目标值，完成</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130%</w:t>
            </w:r>
            <w:r>
              <w:rPr>
                <w:rFonts w:ascii="Times New Roman" w:eastAsia="楷体_GB2312" w:hAnsi="Times New Roman"/>
                <w:color w:val="000000"/>
                <w:kern w:val="0"/>
                <w:szCs w:val="21"/>
              </w:rPr>
              <w:t>得权重值满分，超过</w:t>
            </w:r>
            <w:r>
              <w:rPr>
                <w:rFonts w:ascii="Times New Roman" w:eastAsia="楷体_GB2312" w:hAnsi="Times New Roman"/>
                <w:color w:val="000000"/>
                <w:kern w:val="0"/>
                <w:szCs w:val="21"/>
              </w:rPr>
              <w:t>130%</w:t>
            </w:r>
            <w:r>
              <w:rPr>
                <w:rFonts w:ascii="Times New Roman" w:eastAsia="楷体_GB2312" w:hAnsi="Times New Roman"/>
                <w:color w:val="000000"/>
                <w:kern w:val="0"/>
                <w:szCs w:val="21"/>
              </w:rPr>
              <w:t>的每超过</w:t>
            </w:r>
            <w:r>
              <w:rPr>
                <w:rFonts w:ascii="Times New Roman" w:eastAsia="楷体_GB2312" w:hAnsi="Times New Roman"/>
                <w:color w:val="000000"/>
                <w:kern w:val="0"/>
                <w:szCs w:val="21"/>
              </w:rPr>
              <w:t>1%</w:t>
            </w:r>
            <w:r>
              <w:rPr>
                <w:rFonts w:ascii="Times New Roman" w:eastAsia="楷体_GB2312" w:hAnsi="Times New Roman"/>
                <w:color w:val="000000"/>
                <w:kern w:val="0"/>
                <w:szCs w:val="21"/>
              </w:rPr>
              <w:t>扣权重值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决策</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过程</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满意度</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类指标以</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为满分</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效益</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类每项指标的实际完成值对应预期设定的目标值，完成</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200%</w:t>
            </w:r>
            <w:r>
              <w:rPr>
                <w:rFonts w:ascii="Times New Roman" w:eastAsia="楷体_GB2312" w:hAnsi="Times New Roman"/>
                <w:color w:val="000000"/>
                <w:kern w:val="0"/>
                <w:szCs w:val="21"/>
              </w:rPr>
              <w:t>得权重值满分，超过</w:t>
            </w:r>
            <w:r>
              <w:rPr>
                <w:rFonts w:ascii="Times New Roman" w:eastAsia="楷体_GB2312" w:hAnsi="Times New Roman"/>
                <w:color w:val="000000"/>
                <w:kern w:val="0"/>
                <w:szCs w:val="21"/>
              </w:rPr>
              <w:t>200%</w:t>
            </w:r>
            <w:r>
              <w:rPr>
                <w:rFonts w:ascii="Times New Roman" w:eastAsia="楷体_GB2312" w:hAnsi="Times New Roman"/>
                <w:color w:val="000000"/>
                <w:kern w:val="0"/>
                <w:szCs w:val="21"/>
              </w:rPr>
              <w:t>的每超过</w:t>
            </w:r>
            <w:r>
              <w:rPr>
                <w:rFonts w:ascii="Times New Roman" w:eastAsia="楷体_GB2312" w:hAnsi="Times New Roman"/>
                <w:color w:val="000000"/>
                <w:kern w:val="0"/>
                <w:szCs w:val="21"/>
              </w:rPr>
              <w:t>1%</w:t>
            </w:r>
            <w:r>
              <w:rPr>
                <w:rFonts w:ascii="Times New Roman" w:eastAsia="楷体_GB2312" w:hAnsi="Times New Roman"/>
                <w:color w:val="000000"/>
                <w:kern w:val="0"/>
                <w:szCs w:val="21"/>
              </w:rPr>
              <w:t>扣权重值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五</w:t>
            </w:r>
            <w:r>
              <w:rPr>
                <w:rFonts w:ascii="Times New Roman" w:eastAsia="楷体_GB2312" w:hAnsi="Times New Roman"/>
                <w:color w:val="000000"/>
                <w:kern w:val="0"/>
                <w:szCs w:val="21"/>
              </w:rPr>
              <w:t>类指标的所有指标实际完成值每低于目标值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个百分点相应扣减权重值的</w:t>
            </w:r>
            <w:r>
              <w:rPr>
                <w:rFonts w:ascii="Times New Roman" w:eastAsia="楷体_GB2312" w:hAnsi="Times New Roman"/>
                <w:color w:val="000000"/>
                <w:kern w:val="0"/>
                <w:szCs w:val="21"/>
              </w:rPr>
              <w:t>5%</w:t>
            </w:r>
            <w:r>
              <w:rPr>
                <w:rFonts w:ascii="Times New Roman" w:eastAsia="楷体_GB2312" w:hAnsi="Times New Roman"/>
                <w:color w:val="000000"/>
                <w:kern w:val="0"/>
                <w:szCs w:val="21"/>
              </w:rPr>
              <w:t>；某项指标无法提供具体数值，且无说明，得</w:t>
            </w:r>
            <w:r>
              <w:rPr>
                <w:rFonts w:ascii="Times New Roman" w:eastAsia="楷体_GB2312" w:hAnsi="Times New Roman"/>
                <w:color w:val="000000"/>
                <w:kern w:val="0"/>
                <w:szCs w:val="21"/>
              </w:rPr>
              <w:t>0</w:t>
            </w:r>
            <w:r>
              <w:rPr>
                <w:rFonts w:ascii="Times New Roman" w:eastAsia="楷体_GB2312" w:hAnsi="Times New Roman"/>
                <w:color w:val="000000"/>
                <w:kern w:val="0"/>
                <w:szCs w:val="21"/>
              </w:rPr>
              <w:t>分。</w:t>
            </w:r>
          </w:p>
        </w:tc>
      </w:tr>
      <w:tr w:rsidR="00FA2726">
        <w:trPr>
          <w:trHeight w:val="450"/>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A2726" w:rsidRDefault="00BC5B8D">
            <w:pPr>
              <w:jc w:val="center"/>
              <w:rPr>
                <w:rFonts w:ascii="Times New Roman" w:hAnsi="Times New Roman"/>
                <w:b/>
                <w:bCs/>
                <w:color w:val="000000"/>
                <w:sz w:val="36"/>
                <w:szCs w:val="36"/>
              </w:rPr>
            </w:pPr>
            <w:r>
              <w:rPr>
                <w:rFonts w:ascii="Times New Roman" w:hAnsi="Times New Roman"/>
                <w:b/>
                <w:bCs/>
                <w:color w:val="000000"/>
                <w:sz w:val="36"/>
                <w:szCs w:val="36"/>
              </w:rPr>
              <w:t>项目基本情况</w:t>
            </w:r>
          </w:p>
        </w:tc>
      </w:tr>
      <w:tr w:rsidR="00FA2726">
        <w:trPr>
          <w:trHeight w:val="2516"/>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项目概况</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left"/>
              <w:rPr>
                <w:rFonts w:ascii="Times New Roman" w:hAnsi="Times New Roman"/>
                <w:color w:val="000000"/>
                <w:sz w:val="22"/>
              </w:rPr>
            </w:pPr>
            <w:r>
              <w:rPr>
                <w:rFonts w:ascii="Times New Roman" w:hAnsi="Times New Roman"/>
                <w:color w:val="000000"/>
                <w:sz w:val="22"/>
              </w:rPr>
              <w:t>为更好的学习宣传贯彻习近平新时代中国特色社会主义思想，进一步加大党建工作宣传力度，全面提高机关党的建设质量，创新党建工作宣传方法，切实提高机关党建品牌的传播力、引导力及影响力。以习近平新时代中国特色社会主义思想为指导，以党的政治建设为统领，牢牢把握思想宣传工作主动权，深入宣传市级机关党组织和广大机关党员干部学习贯彻党的二十大精神的相关情况，深入宣传机关党组织党建和业务深度融合工作。</w:t>
            </w:r>
          </w:p>
        </w:tc>
      </w:tr>
      <w:tr w:rsidR="00FA2726">
        <w:trPr>
          <w:trHeight w:val="3069"/>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项目总目标</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rsidP="004946F8">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教育引导机关工委党员更加深刻认识</w:t>
            </w:r>
            <w:r w:rsidR="004946F8">
              <w:rPr>
                <w:rFonts w:ascii="Times New Roman" w:hAnsi="Times New Roman" w:hint="eastAsia"/>
                <w:color w:val="000000"/>
                <w:sz w:val="22"/>
              </w:rPr>
              <w:t>“</w:t>
            </w:r>
            <w:r>
              <w:rPr>
                <w:rFonts w:ascii="Times New Roman" w:hAnsi="Times New Roman"/>
                <w:color w:val="000000"/>
                <w:sz w:val="22"/>
              </w:rPr>
              <w:t>两个确立</w:t>
            </w:r>
            <w:r w:rsidR="004946F8">
              <w:rPr>
                <w:rFonts w:ascii="Times New Roman" w:hAnsi="Times New Roman" w:hint="eastAsia"/>
                <w:color w:val="000000"/>
                <w:sz w:val="22"/>
              </w:rPr>
              <w:t>”</w:t>
            </w:r>
            <w:r>
              <w:rPr>
                <w:rFonts w:ascii="Times New Roman" w:hAnsi="Times New Roman"/>
                <w:color w:val="000000"/>
                <w:sz w:val="22"/>
              </w:rPr>
              <w:t>的决定性意义，增强</w:t>
            </w:r>
            <w:r w:rsidR="004946F8">
              <w:rPr>
                <w:rFonts w:ascii="Times New Roman" w:hAnsi="Times New Roman" w:hint="eastAsia"/>
                <w:color w:val="000000"/>
                <w:sz w:val="22"/>
              </w:rPr>
              <w:t>“</w:t>
            </w:r>
            <w:r>
              <w:rPr>
                <w:rFonts w:ascii="Times New Roman" w:hAnsi="Times New Roman"/>
                <w:color w:val="000000"/>
                <w:sz w:val="22"/>
              </w:rPr>
              <w:t>四个意识</w:t>
            </w:r>
            <w:r w:rsidR="004946F8">
              <w:rPr>
                <w:rFonts w:ascii="Times New Roman" w:hAnsi="Times New Roman" w:hint="eastAsia"/>
                <w:color w:val="000000"/>
                <w:sz w:val="22"/>
              </w:rPr>
              <w:t>”</w:t>
            </w:r>
            <w:r>
              <w:rPr>
                <w:rFonts w:ascii="Times New Roman" w:hAnsi="Times New Roman"/>
                <w:color w:val="000000"/>
                <w:sz w:val="22"/>
              </w:rPr>
              <w:t>、坚定</w:t>
            </w:r>
            <w:r w:rsidR="004946F8">
              <w:rPr>
                <w:rFonts w:ascii="Times New Roman" w:hAnsi="Times New Roman" w:hint="eastAsia"/>
                <w:color w:val="000000"/>
                <w:sz w:val="22"/>
              </w:rPr>
              <w:t>“</w:t>
            </w:r>
            <w:r>
              <w:rPr>
                <w:rFonts w:ascii="Times New Roman" w:hAnsi="Times New Roman"/>
                <w:color w:val="000000"/>
                <w:sz w:val="22"/>
              </w:rPr>
              <w:t>四个自信</w:t>
            </w:r>
            <w:r w:rsidR="004946F8">
              <w:rPr>
                <w:rFonts w:ascii="Times New Roman" w:hAnsi="Times New Roman" w:hint="eastAsia"/>
                <w:color w:val="000000"/>
                <w:sz w:val="22"/>
              </w:rPr>
              <w:t>”</w:t>
            </w:r>
            <w:r>
              <w:rPr>
                <w:rFonts w:ascii="Times New Roman" w:hAnsi="Times New Roman"/>
                <w:color w:val="000000"/>
                <w:sz w:val="22"/>
              </w:rPr>
              <w:t>、做到</w:t>
            </w:r>
            <w:r w:rsidR="004946F8">
              <w:rPr>
                <w:rFonts w:ascii="Times New Roman" w:hAnsi="Times New Roman" w:hint="eastAsia"/>
                <w:color w:val="000000"/>
                <w:sz w:val="22"/>
              </w:rPr>
              <w:t>“</w:t>
            </w:r>
            <w:r>
              <w:rPr>
                <w:rFonts w:ascii="Times New Roman" w:hAnsi="Times New Roman"/>
                <w:color w:val="000000"/>
                <w:sz w:val="22"/>
              </w:rPr>
              <w:t>两个维护</w:t>
            </w:r>
            <w:r w:rsidR="004946F8">
              <w:rPr>
                <w:rFonts w:ascii="Times New Roman" w:hAnsi="Times New Roman" w:hint="eastAsia"/>
                <w:color w:val="000000"/>
                <w:sz w:val="22"/>
              </w:rPr>
              <w:t>”</w:t>
            </w:r>
            <w:r>
              <w:rPr>
                <w:rFonts w:ascii="Times New Roman" w:hAnsi="Times New Roman"/>
                <w:color w:val="000000"/>
                <w:sz w:val="22"/>
              </w:rPr>
              <w:t>，不忘初心、牢记使命、勇毅前行，不断开创机关党建工作新局面。</w:t>
            </w:r>
            <w:r>
              <w:rPr>
                <w:rFonts w:ascii="Times New Roman" w:hAnsi="Times New Roman"/>
                <w:color w:val="000000"/>
                <w:sz w:val="22"/>
              </w:rPr>
              <w:t>2.</w:t>
            </w:r>
            <w:r>
              <w:rPr>
                <w:rFonts w:ascii="Times New Roman" w:hAnsi="Times New Roman"/>
                <w:color w:val="000000"/>
                <w:sz w:val="22"/>
              </w:rPr>
              <w:t>坚持以习近平新时代中国特色社会主义思想为指导，对标</w:t>
            </w:r>
            <w:r w:rsidR="004946F8">
              <w:rPr>
                <w:rFonts w:ascii="Times New Roman" w:hAnsi="Times New Roman" w:hint="eastAsia"/>
                <w:color w:val="000000"/>
                <w:sz w:val="22"/>
              </w:rPr>
              <w:t>“</w:t>
            </w:r>
            <w:r>
              <w:rPr>
                <w:rFonts w:ascii="Times New Roman" w:hAnsi="Times New Roman"/>
                <w:color w:val="000000"/>
                <w:sz w:val="22"/>
              </w:rPr>
              <w:t>让党中央放心，让人们群众满意</w:t>
            </w:r>
            <w:r w:rsidR="004946F8">
              <w:rPr>
                <w:rFonts w:ascii="Times New Roman" w:hAnsi="Times New Roman" w:hint="eastAsia"/>
                <w:color w:val="000000"/>
                <w:sz w:val="22"/>
              </w:rPr>
              <w:t>”</w:t>
            </w:r>
            <w:r>
              <w:rPr>
                <w:rFonts w:ascii="Times New Roman" w:hAnsi="Times New Roman"/>
                <w:color w:val="000000"/>
                <w:sz w:val="22"/>
              </w:rPr>
              <w:t>和</w:t>
            </w:r>
            <w:r w:rsidR="004946F8">
              <w:rPr>
                <w:rFonts w:ascii="Times New Roman" w:hAnsi="Times New Roman" w:hint="eastAsia"/>
                <w:color w:val="000000"/>
                <w:sz w:val="22"/>
              </w:rPr>
              <w:t>“</w:t>
            </w:r>
            <w:r>
              <w:rPr>
                <w:rFonts w:ascii="Times New Roman" w:hAnsi="Times New Roman"/>
                <w:color w:val="000000"/>
                <w:sz w:val="22"/>
              </w:rPr>
              <w:t>讲政治、守纪律、负责任、有效率</w:t>
            </w:r>
            <w:r w:rsidR="004946F8">
              <w:rPr>
                <w:rFonts w:ascii="Times New Roman" w:hAnsi="Times New Roman" w:hint="eastAsia"/>
                <w:color w:val="000000"/>
                <w:sz w:val="22"/>
              </w:rPr>
              <w:t>”</w:t>
            </w:r>
            <w:r>
              <w:rPr>
                <w:rFonts w:ascii="Times New Roman" w:hAnsi="Times New Roman"/>
                <w:color w:val="000000"/>
                <w:sz w:val="22"/>
              </w:rPr>
              <w:t>要求，指导模范机关建设创新实践，不断提升机关党建工作的质量和效果。</w:t>
            </w:r>
            <w:r>
              <w:rPr>
                <w:rFonts w:ascii="Times New Roman" w:hAnsi="Times New Roman"/>
                <w:color w:val="000000"/>
                <w:sz w:val="22"/>
              </w:rPr>
              <w:t>3.</w:t>
            </w:r>
            <w:r>
              <w:rPr>
                <w:rFonts w:ascii="Times New Roman" w:hAnsi="Times New Roman"/>
                <w:color w:val="000000"/>
                <w:sz w:val="22"/>
              </w:rPr>
              <w:t>为更好的学习宣传贯彻习近平新时代中国特色社会主义思想，进一步加大党建工作宣传力度，全面提高机关党的建设质量，创新党建工作宣传方法，切实提高机关党建品牌的传播力、引导力及影响力。</w:t>
            </w:r>
          </w:p>
        </w:tc>
      </w:tr>
      <w:tr w:rsidR="00FA2726">
        <w:trPr>
          <w:trHeight w:val="2596"/>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年度绩效目标</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积极营造工委机关学习宣传贯彻党的二十大精神的浓厚氛围，加强政治机关意识教育，引导工委机关党员切实把思想和行动统一到党的二十大精神上来。</w:t>
            </w:r>
            <w:r>
              <w:rPr>
                <w:rFonts w:ascii="Times New Roman" w:hAnsi="Times New Roman"/>
                <w:color w:val="000000"/>
                <w:sz w:val="22"/>
              </w:rPr>
              <w:t>2.</w:t>
            </w:r>
            <w:r>
              <w:rPr>
                <w:rFonts w:ascii="Times New Roman" w:hAnsi="Times New Roman"/>
                <w:color w:val="000000"/>
                <w:sz w:val="22"/>
              </w:rPr>
              <w:t>深入贯彻习近平总书记</w:t>
            </w:r>
            <w:r w:rsidR="004946F8">
              <w:rPr>
                <w:rFonts w:ascii="Times New Roman" w:hAnsi="Times New Roman" w:hint="eastAsia"/>
                <w:color w:val="000000"/>
                <w:sz w:val="22"/>
              </w:rPr>
              <w:t>“</w:t>
            </w:r>
            <w:r>
              <w:rPr>
                <w:rFonts w:ascii="Times New Roman" w:hAnsi="Times New Roman"/>
                <w:color w:val="000000"/>
                <w:sz w:val="22"/>
              </w:rPr>
              <w:t>在中央和国家机关党的建设工作会议上的重要讲话</w:t>
            </w:r>
            <w:r w:rsidR="004946F8">
              <w:rPr>
                <w:rFonts w:ascii="Times New Roman" w:hAnsi="Times New Roman" w:hint="eastAsia"/>
                <w:color w:val="000000"/>
                <w:sz w:val="22"/>
              </w:rPr>
              <w:t>”</w:t>
            </w:r>
            <w:r>
              <w:rPr>
                <w:rFonts w:ascii="Times New Roman" w:hAnsi="Times New Roman"/>
                <w:color w:val="000000"/>
                <w:sz w:val="22"/>
              </w:rPr>
              <w:t>精神，总结推广模范机关建设经验做法，切实提高全市机关模范机关建设的整体水平。</w:t>
            </w:r>
            <w:r>
              <w:rPr>
                <w:rFonts w:ascii="Times New Roman" w:hAnsi="Times New Roman"/>
                <w:color w:val="000000"/>
                <w:sz w:val="22"/>
              </w:rPr>
              <w:t>3.</w:t>
            </w:r>
            <w:r>
              <w:rPr>
                <w:rFonts w:ascii="Times New Roman" w:hAnsi="Times New Roman"/>
                <w:color w:val="000000"/>
                <w:sz w:val="22"/>
              </w:rPr>
              <w:t>为宣传苏州机关党建特色做法、发挥党员干部先锋模范作用，凝聚思想合力、激发工作动力，推动机关党建工作走在前、作表率。</w:t>
            </w:r>
          </w:p>
        </w:tc>
      </w:tr>
      <w:tr w:rsidR="00FA2726">
        <w:trPr>
          <w:trHeight w:val="4831"/>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lastRenderedPageBreak/>
              <w:t>项目实施情况</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rsidP="00086F34">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与苏州日报合作开展宣传，苏州日报专栏发布相关报道</w:t>
            </w: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组织开展</w:t>
            </w:r>
            <w:r>
              <w:rPr>
                <w:rFonts w:ascii="Times New Roman" w:hAnsi="Times New Roman"/>
                <w:color w:val="000000"/>
                <w:sz w:val="22"/>
              </w:rPr>
              <w:t>“</w:t>
            </w:r>
            <w:r>
              <w:rPr>
                <w:rFonts w:ascii="Times New Roman" w:hAnsi="Times New Roman"/>
                <w:color w:val="000000"/>
                <w:sz w:val="22"/>
              </w:rPr>
              <w:t>关键小事</w:t>
            </w:r>
            <w:r w:rsidR="00086F34">
              <w:rPr>
                <w:rFonts w:ascii="Times New Roman" w:hAnsi="Times New Roman" w:hint="eastAsia"/>
                <w:color w:val="000000"/>
                <w:sz w:val="22"/>
              </w:rPr>
              <w:t>”</w:t>
            </w:r>
            <w:r>
              <w:rPr>
                <w:rFonts w:ascii="Times New Roman" w:hAnsi="Times New Roman"/>
                <w:color w:val="000000"/>
                <w:sz w:val="22"/>
              </w:rPr>
              <w:t>调研成果的评审，产生评审费用、图书表彰费用、证书制作费用。</w:t>
            </w:r>
            <w:r>
              <w:rPr>
                <w:rFonts w:ascii="Times New Roman" w:hAnsi="Times New Roman"/>
                <w:color w:val="000000"/>
                <w:sz w:val="22"/>
              </w:rPr>
              <w:t>3.</w:t>
            </w:r>
            <w:r>
              <w:rPr>
                <w:rFonts w:ascii="Times New Roman" w:hAnsi="Times New Roman"/>
                <w:color w:val="000000"/>
                <w:sz w:val="22"/>
              </w:rPr>
              <w:t>对市委市级机关工委走廊文化墙更新，内容包括工委风采、常态</w:t>
            </w:r>
            <w:proofErr w:type="gramStart"/>
            <w:r>
              <w:rPr>
                <w:rFonts w:ascii="Times New Roman" w:hAnsi="Times New Roman"/>
                <w:color w:val="000000"/>
                <w:sz w:val="22"/>
              </w:rPr>
              <w:t>化开展</w:t>
            </w:r>
            <w:proofErr w:type="gramEnd"/>
            <w:r>
              <w:rPr>
                <w:rFonts w:ascii="Times New Roman" w:hAnsi="Times New Roman"/>
                <w:color w:val="000000"/>
                <w:sz w:val="22"/>
              </w:rPr>
              <w:t>一线走访调研、发挥示范引领作用、围绕中心、建设队伍、服务群众等。</w:t>
            </w:r>
            <w:r>
              <w:rPr>
                <w:rFonts w:ascii="Times New Roman" w:hAnsi="Times New Roman"/>
                <w:color w:val="000000"/>
                <w:sz w:val="22"/>
              </w:rPr>
              <w:t>4.</w:t>
            </w:r>
            <w:r>
              <w:rPr>
                <w:rFonts w:ascii="Times New Roman" w:hAnsi="Times New Roman"/>
                <w:color w:val="000000"/>
                <w:sz w:val="22"/>
              </w:rPr>
              <w:t>为更好展示机关党建工作成效，设计制作《回眸</w:t>
            </w:r>
            <w:r>
              <w:rPr>
                <w:rFonts w:ascii="Times New Roman" w:hAnsi="Times New Roman"/>
                <w:color w:val="000000"/>
                <w:sz w:val="22"/>
              </w:rPr>
              <w:t>2023</w:t>
            </w:r>
            <w:r>
              <w:rPr>
                <w:rFonts w:ascii="Times New Roman" w:hAnsi="Times New Roman"/>
                <w:color w:val="000000"/>
                <w:sz w:val="22"/>
              </w:rPr>
              <w:t>年苏州机关党建》公众号网页海报。</w:t>
            </w:r>
            <w:r>
              <w:rPr>
                <w:rFonts w:ascii="Times New Roman" w:hAnsi="Times New Roman"/>
                <w:color w:val="000000"/>
                <w:sz w:val="22"/>
              </w:rPr>
              <w:t>5.</w:t>
            </w:r>
            <w:r>
              <w:rPr>
                <w:rFonts w:ascii="Times New Roman" w:hAnsi="Times New Roman"/>
                <w:color w:val="000000"/>
                <w:sz w:val="22"/>
              </w:rPr>
              <w:t>制作《</w:t>
            </w:r>
            <w:r>
              <w:rPr>
                <w:rFonts w:ascii="Times New Roman" w:hAnsi="Times New Roman"/>
                <w:color w:val="000000"/>
                <w:sz w:val="22"/>
              </w:rPr>
              <w:t>2024</w:t>
            </w:r>
            <w:r>
              <w:rPr>
                <w:rFonts w:ascii="Times New Roman" w:hAnsi="Times New Roman"/>
                <w:color w:val="000000"/>
                <w:sz w:val="22"/>
              </w:rPr>
              <w:t>年苏州市级机关党建工作实践》画册，主要分为六个部分：一是在</w:t>
            </w:r>
            <w:r w:rsidR="00086F34">
              <w:rPr>
                <w:rFonts w:ascii="Times New Roman" w:hAnsi="Times New Roman" w:hint="eastAsia"/>
                <w:color w:val="000000"/>
                <w:sz w:val="22"/>
              </w:rPr>
              <w:t>“</w:t>
            </w:r>
            <w:r>
              <w:rPr>
                <w:rFonts w:ascii="Times New Roman" w:hAnsi="Times New Roman"/>
                <w:color w:val="000000"/>
                <w:sz w:val="22"/>
              </w:rPr>
              <w:t>统</w:t>
            </w:r>
            <w:r w:rsidR="00086F34">
              <w:rPr>
                <w:rFonts w:ascii="Times New Roman" w:hAnsi="Times New Roman" w:hint="eastAsia"/>
                <w:color w:val="000000"/>
                <w:sz w:val="22"/>
              </w:rPr>
              <w:t>”</w:t>
            </w:r>
            <w:r>
              <w:rPr>
                <w:rFonts w:ascii="Times New Roman" w:hAnsi="Times New Roman"/>
                <w:color w:val="000000"/>
                <w:sz w:val="22"/>
              </w:rPr>
              <w:t>上做文章，把好机关党建</w:t>
            </w:r>
            <w:r w:rsidR="00086F34">
              <w:rPr>
                <w:rFonts w:ascii="Times New Roman" w:hAnsi="Times New Roman" w:hint="eastAsia"/>
                <w:color w:val="000000"/>
                <w:sz w:val="22"/>
              </w:rPr>
              <w:t>“</w:t>
            </w:r>
            <w:r>
              <w:rPr>
                <w:rFonts w:ascii="Times New Roman" w:hAnsi="Times New Roman"/>
                <w:color w:val="000000"/>
                <w:sz w:val="22"/>
              </w:rPr>
              <w:t>方向标</w:t>
            </w:r>
            <w:r w:rsidR="00086F34">
              <w:rPr>
                <w:rFonts w:ascii="Times New Roman" w:hAnsi="Times New Roman" w:hint="eastAsia"/>
                <w:color w:val="000000"/>
                <w:sz w:val="22"/>
              </w:rPr>
              <w:t>”</w:t>
            </w:r>
            <w:r>
              <w:rPr>
                <w:rFonts w:ascii="Times New Roman" w:hAnsi="Times New Roman"/>
                <w:color w:val="000000"/>
                <w:sz w:val="22"/>
              </w:rPr>
              <w:t>；二是在</w:t>
            </w:r>
            <w:r w:rsidR="00086F34">
              <w:rPr>
                <w:rFonts w:ascii="Times New Roman" w:hAnsi="Times New Roman" w:hint="eastAsia"/>
                <w:color w:val="000000"/>
                <w:sz w:val="22"/>
              </w:rPr>
              <w:t>“</w:t>
            </w:r>
            <w:r>
              <w:rPr>
                <w:rFonts w:ascii="Times New Roman" w:hAnsi="Times New Roman"/>
                <w:color w:val="000000"/>
                <w:sz w:val="22"/>
              </w:rPr>
              <w:t>融</w:t>
            </w:r>
            <w:r w:rsidR="00086F34">
              <w:rPr>
                <w:rFonts w:ascii="Times New Roman" w:hAnsi="Times New Roman" w:hint="eastAsia"/>
                <w:color w:val="000000"/>
                <w:sz w:val="22"/>
              </w:rPr>
              <w:t>”</w:t>
            </w:r>
            <w:r>
              <w:rPr>
                <w:rFonts w:ascii="Times New Roman" w:hAnsi="Times New Roman"/>
                <w:color w:val="000000"/>
                <w:sz w:val="22"/>
              </w:rPr>
              <w:t>上求实效，下好党建业务</w:t>
            </w:r>
            <w:r w:rsidR="00086F34">
              <w:rPr>
                <w:rFonts w:ascii="Times New Roman" w:hAnsi="Times New Roman" w:hint="eastAsia"/>
                <w:color w:val="000000"/>
                <w:sz w:val="22"/>
              </w:rPr>
              <w:t>“</w:t>
            </w:r>
            <w:r>
              <w:rPr>
                <w:rFonts w:ascii="Times New Roman" w:hAnsi="Times New Roman"/>
                <w:color w:val="000000"/>
                <w:sz w:val="22"/>
              </w:rPr>
              <w:t>一</w:t>
            </w:r>
            <w:r>
              <w:rPr>
                <w:rFonts w:ascii="Times New Roman" w:hAnsi="Times New Roman"/>
                <w:color w:val="000000"/>
                <w:sz w:val="22"/>
              </w:rPr>
              <w:t>盘棋</w:t>
            </w:r>
            <w:r w:rsidR="00086F34">
              <w:rPr>
                <w:rFonts w:ascii="Times New Roman" w:hAnsi="Times New Roman" w:hint="eastAsia"/>
                <w:color w:val="000000"/>
                <w:sz w:val="22"/>
              </w:rPr>
              <w:t>”</w:t>
            </w:r>
            <w:r>
              <w:rPr>
                <w:rFonts w:ascii="Times New Roman" w:hAnsi="Times New Roman"/>
                <w:color w:val="000000"/>
                <w:sz w:val="22"/>
              </w:rPr>
              <w:t>；三是在</w:t>
            </w:r>
            <w:r w:rsidR="00086F34">
              <w:rPr>
                <w:rFonts w:ascii="Times New Roman" w:hAnsi="Times New Roman" w:hint="eastAsia"/>
                <w:color w:val="000000"/>
                <w:sz w:val="22"/>
              </w:rPr>
              <w:t>“</w:t>
            </w:r>
            <w:r>
              <w:rPr>
                <w:rFonts w:ascii="Times New Roman" w:hAnsi="Times New Roman"/>
                <w:color w:val="000000"/>
                <w:sz w:val="22"/>
              </w:rPr>
              <w:t>强</w:t>
            </w:r>
            <w:r w:rsidR="00086F34">
              <w:rPr>
                <w:rFonts w:ascii="Times New Roman" w:hAnsi="Times New Roman" w:hint="eastAsia"/>
                <w:color w:val="000000"/>
                <w:sz w:val="22"/>
              </w:rPr>
              <w:t>”</w:t>
            </w:r>
            <w:r>
              <w:rPr>
                <w:rFonts w:ascii="Times New Roman" w:hAnsi="Times New Roman"/>
                <w:color w:val="000000"/>
                <w:sz w:val="22"/>
              </w:rPr>
              <w:t>上下功夫，筑牢基层基础</w:t>
            </w:r>
            <w:r w:rsidR="00086F34">
              <w:rPr>
                <w:rFonts w:ascii="Times New Roman" w:hAnsi="Times New Roman" w:hint="eastAsia"/>
                <w:color w:val="000000"/>
                <w:sz w:val="22"/>
              </w:rPr>
              <w:t>“</w:t>
            </w:r>
            <w:r>
              <w:rPr>
                <w:rFonts w:ascii="Times New Roman" w:hAnsi="Times New Roman"/>
                <w:color w:val="000000"/>
                <w:sz w:val="22"/>
              </w:rPr>
              <w:t>硬堡垒</w:t>
            </w:r>
            <w:r w:rsidR="00086F34">
              <w:rPr>
                <w:rFonts w:ascii="Times New Roman" w:hAnsi="Times New Roman" w:hint="eastAsia"/>
                <w:color w:val="000000"/>
                <w:sz w:val="22"/>
              </w:rPr>
              <w:t>”</w:t>
            </w:r>
            <w:r>
              <w:rPr>
                <w:rFonts w:ascii="Times New Roman" w:hAnsi="Times New Roman"/>
                <w:color w:val="000000"/>
                <w:sz w:val="22"/>
              </w:rPr>
              <w:t>；</w:t>
            </w:r>
            <w:r>
              <w:rPr>
                <w:rFonts w:ascii="Times New Roman" w:hAnsi="Times New Roman"/>
                <w:color w:val="000000"/>
                <w:sz w:val="22"/>
              </w:rPr>
              <w:t xml:space="preserve"> </w:t>
            </w:r>
            <w:r>
              <w:rPr>
                <w:rFonts w:ascii="Times New Roman" w:hAnsi="Times New Roman"/>
                <w:color w:val="000000"/>
                <w:sz w:val="22"/>
              </w:rPr>
              <w:t>四是在</w:t>
            </w:r>
            <w:r w:rsidR="00086F34">
              <w:rPr>
                <w:rFonts w:ascii="Times New Roman" w:hAnsi="Times New Roman" w:hint="eastAsia"/>
                <w:color w:val="000000"/>
                <w:sz w:val="22"/>
              </w:rPr>
              <w:t>“</w:t>
            </w:r>
            <w:r>
              <w:rPr>
                <w:rFonts w:ascii="Times New Roman" w:hAnsi="Times New Roman"/>
                <w:color w:val="000000"/>
                <w:sz w:val="22"/>
              </w:rPr>
              <w:t>细</w:t>
            </w:r>
            <w:r w:rsidR="00086F34">
              <w:rPr>
                <w:rFonts w:ascii="Times New Roman" w:hAnsi="Times New Roman" w:hint="eastAsia"/>
                <w:color w:val="000000"/>
                <w:sz w:val="22"/>
              </w:rPr>
              <w:t>”</w:t>
            </w:r>
            <w:r>
              <w:rPr>
                <w:rFonts w:ascii="Times New Roman" w:hAnsi="Times New Roman"/>
                <w:color w:val="000000"/>
                <w:sz w:val="22"/>
              </w:rPr>
              <w:t>上抓落实，办好惠企为民</w:t>
            </w:r>
            <w:r w:rsidR="00086F34">
              <w:rPr>
                <w:rFonts w:ascii="Times New Roman" w:hAnsi="Times New Roman" w:hint="eastAsia"/>
                <w:color w:val="000000"/>
                <w:sz w:val="22"/>
              </w:rPr>
              <w:t>“</w:t>
            </w:r>
            <w:r>
              <w:rPr>
                <w:rFonts w:ascii="Times New Roman" w:hAnsi="Times New Roman"/>
                <w:color w:val="000000"/>
                <w:sz w:val="22"/>
              </w:rPr>
              <w:t>贴心事</w:t>
            </w:r>
            <w:r w:rsidR="00086F34">
              <w:rPr>
                <w:rFonts w:ascii="Times New Roman" w:hAnsi="Times New Roman" w:hint="eastAsia"/>
                <w:color w:val="000000"/>
                <w:sz w:val="22"/>
              </w:rPr>
              <w:t>”</w:t>
            </w:r>
            <w:r>
              <w:rPr>
                <w:rFonts w:ascii="Times New Roman" w:hAnsi="Times New Roman"/>
                <w:color w:val="000000"/>
                <w:sz w:val="22"/>
              </w:rPr>
              <w:t>；</w:t>
            </w:r>
            <w:r>
              <w:rPr>
                <w:rFonts w:ascii="Times New Roman" w:hAnsi="Times New Roman"/>
                <w:color w:val="000000"/>
                <w:sz w:val="22"/>
              </w:rPr>
              <w:t>五是在</w:t>
            </w:r>
            <w:r w:rsidR="00086F34">
              <w:rPr>
                <w:rFonts w:ascii="Times New Roman" w:hAnsi="Times New Roman" w:hint="eastAsia"/>
                <w:color w:val="000000"/>
                <w:sz w:val="22"/>
              </w:rPr>
              <w:t>“</w:t>
            </w:r>
            <w:r>
              <w:rPr>
                <w:rFonts w:ascii="Times New Roman" w:hAnsi="Times New Roman"/>
                <w:color w:val="000000"/>
                <w:sz w:val="22"/>
              </w:rPr>
              <w:t>暖</w:t>
            </w:r>
            <w:r w:rsidR="00086F34">
              <w:rPr>
                <w:rFonts w:ascii="Times New Roman" w:hAnsi="Times New Roman" w:hint="eastAsia"/>
                <w:color w:val="000000"/>
                <w:sz w:val="22"/>
              </w:rPr>
              <w:t>”</w:t>
            </w:r>
            <w:r>
              <w:rPr>
                <w:rFonts w:ascii="Times New Roman" w:hAnsi="Times New Roman"/>
                <w:color w:val="000000"/>
                <w:sz w:val="22"/>
              </w:rPr>
              <w:t>上优服务，激发群团工作</w:t>
            </w:r>
            <w:r w:rsidR="00086F34">
              <w:rPr>
                <w:rFonts w:ascii="Times New Roman" w:hAnsi="Times New Roman" w:hint="eastAsia"/>
                <w:color w:val="000000"/>
                <w:sz w:val="22"/>
              </w:rPr>
              <w:t>“</w:t>
            </w:r>
            <w:r>
              <w:rPr>
                <w:rFonts w:ascii="Times New Roman" w:hAnsi="Times New Roman"/>
                <w:color w:val="000000"/>
                <w:sz w:val="22"/>
              </w:rPr>
              <w:t>活力值</w:t>
            </w:r>
            <w:r w:rsidR="00086F34">
              <w:rPr>
                <w:rFonts w:ascii="Times New Roman" w:hAnsi="Times New Roman" w:hint="eastAsia"/>
                <w:color w:val="000000"/>
                <w:sz w:val="22"/>
              </w:rPr>
              <w:t>”</w:t>
            </w:r>
            <w:r>
              <w:rPr>
                <w:rFonts w:ascii="Times New Roman" w:hAnsi="Times New Roman"/>
                <w:color w:val="000000"/>
                <w:sz w:val="22"/>
              </w:rPr>
              <w:t>；</w:t>
            </w:r>
            <w:r>
              <w:rPr>
                <w:rFonts w:ascii="Times New Roman" w:hAnsi="Times New Roman"/>
                <w:color w:val="000000"/>
                <w:sz w:val="22"/>
              </w:rPr>
              <w:t xml:space="preserve"> </w:t>
            </w:r>
            <w:r>
              <w:rPr>
                <w:rFonts w:ascii="Times New Roman" w:hAnsi="Times New Roman"/>
                <w:color w:val="000000"/>
                <w:sz w:val="22"/>
              </w:rPr>
              <w:t>六是在</w:t>
            </w:r>
            <w:r w:rsidR="00086F34">
              <w:rPr>
                <w:rFonts w:ascii="Times New Roman" w:hAnsi="Times New Roman" w:hint="eastAsia"/>
                <w:color w:val="000000"/>
                <w:sz w:val="22"/>
              </w:rPr>
              <w:t>“</w:t>
            </w:r>
            <w:r>
              <w:rPr>
                <w:rFonts w:ascii="Times New Roman" w:hAnsi="Times New Roman"/>
                <w:color w:val="000000"/>
                <w:sz w:val="22"/>
              </w:rPr>
              <w:t>廉</w:t>
            </w:r>
            <w:r w:rsidR="00086F34">
              <w:rPr>
                <w:rFonts w:ascii="Times New Roman" w:hAnsi="Times New Roman" w:hint="eastAsia"/>
                <w:color w:val="000000"/>
                <w:sz w:val="22"/>
              </w:rPr>
              <w:t>”</w:t>
            </w:r>
            <w:r>
              <w:rPr>
                <w:rFonts w:ascii="Times New Roman" w:hAnsi="Times New Roman"/>
                <w:color w:val="000000"/>
                <w:sz w:val="22"/>
              </w:rPr>
              <w:t>上出实招，拧紧从严治党</w:t>
            </w:r>
            <w:r w:rsidR="00086F34">
              <w:rPr>
                <w:rFonts w:ascii="Times New Roman" w:hAnsi="Times New Roman" w:hint="eastAsia"/>
                <w:color w:val="000000"/>
                <w:sz w:val="22"/>
              </w:rPr>
              <w:t>“</w:t>
            </w:r>
            <w:r>
              <w:rPr>
                <w:rFonts w:ascii="Times New Roman" w:hAnsi="Times New Roman"/>
                <w:color w:val="000000"/>
                <w:sz w:val="22"/>
              </w:rPr>
              <w:t>安全阀</w:t>
            </w:r>
            <w:r w:rsidR="00086F34">
              <w:rPr>
                <w:rFonts w:ascii="Times New Roman" w:hAnsi="Times New Roman" w:hint="eastAsia"/>
                <w:color w:val="000000"/>
                <w:sz w:val="22"/>
              </w:rPr>
              <w:t>”</w:t>
            </w:r>
            <w:r>
              <w:rPr>
                <w:rFonts w:ascii="Times New Roman" w:hAnsi="Times New Roman"/>
                <w:color w:val="000000"/>
                <w:sz w:val="22"/>
              </w:rPr>
              <w:t>。</w:t>
            </w:r>
            <w:r>
              <w:rPr>
                <w:rFonts w:ascii="Times New Roman" w:hAnsi="Times New Roman"/>
                <w:color w:val="000000"/>
                <w:sz w:val="22"/>
              </w:rPr>
              <w:t>6.</w:t>
            </w:r>
            <w:r>
              <w:rPr>
                <w:rFonts w:ascii="Times New Roman" w:hAnsi="Times New Roman"/>
                <w:color w:val="000000"/>
                <w:sz w:val="22"/>
              </w:rPr>
              <w:t>制作《以高质量机关党建助力谱写改革发展新篇章》视频，主要分为六个部分：一是聚焦政治统领，推进学思</w:t>
            </w:r>
            <w:proofErr w:type="gramStart"/>
            <w:r>
              <w:rPr>
                <w:rFonts w:ascii="Times New Roman" w:hAnsi="Times New Roman"/>
                <w:color w:val="000000"/>
                <w:sz w:val="22"/>
              </w:rPr>
              <w:t>践</w:t>
            </w:r>
            <w:proofErr w:type="gramEnd"/>
            <w:r>
              <w:rPr>
                <w:rFonts w:ascii="Times New Roman" w:hAnsi="Times New Roman"/>
                <w:color w:val="000000"/>
                <w:sz w:val="22"/>
              </w:rPr>
              <w:t>悟；二是聚焦中心大局，推进融合赋能；三是聚焦基层基础，推进强基固本；四是聚焦急难愁盼，推进惠企为民；五是聚焦关爱激励，推进党群联建；六是聚焦从严治党，推进正风</w:t>
            </w:r>
            <w:proofErr w:type="gramStart"/>
            <w:r>
              <w:rPr>
                <w:rFonts w:ascii="Times New Roman" w:hAnsi="Times New Roman"/>
                <w:color w:val="000000"/>
                <w:sz w:val="22"/>
              </w:rPr>
              <w:t>肃</w:t>
            </w:r>
            <w:proofErr w:type="gramEnd"/>
            <w:r>
              <w:rPr>
                <w:rFonts w:ascii="Times New Roman" w:hAnsi="Times New Roman"/>
                <w:color w:val="000000"/>
                <w:sz w:val="22"/>
              </w:rPr>
              <w:t>纪。</w:t>
            </w:r>
          </w:p>
        </w:tc>
      </w:tr>
      <w:tr w:rsidR="00FA2726">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项目管理成效</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rsidP="00086F34">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在苏州日报刊发《</w:t>
            </w:r>
            <w:r>
              <w:rPr>
                <w:rFonts w:ascii="Times New Roman" w:hAnsi="Times New Roman"/>
                <w:color w:val="000000"/>
                <w:sz w:val="22"/>
              </w:rPr>
              <w:t>“</w:t>
            </w:r>
            <w:r>
              <w:rPr>
                <w:rFonts w:ascii="Times New Roman" w:hAnsi="Times New Roman"/>
                <w:color w:val="000000"/>
                <w:sz w:val="22"/>
              </w:rPr>
              <w:t>融合发展</w:t>
            </w:r>
            <w:r>
              <w:rPr>
                <w:rFonts w:ascii="Times New Roman" w:hAnsi="Times New Roman"/>
                <w:color w:val="000000"/>
                <w:sz w:val="22"/>
              </w:rPr>
              <w:t xml:space="preserve"> </w:t>
            </w:r>
            <w:r>
              <w:rPr>
                <w:rFonts w:ascii="Times New Roman" w:hAnsi="Times New Roman"/>
                <w:color w:val="000000"/>
                <w:sz w:val="22"/>
              </w:rPr>
              <w:t>书记讲给书记听</w:t>
            </w:r>
            <w:r w:rsidR="00086F34">
              <w:rPr>
                <w:rFonts w:ascii="Times New Roman" w:hAnsi="Times New Roman" w:hint="eastAsia"/>
                <w:color w:val="000000"/>
                <w:sz w:val="22"/>
              </w:rPr>
              <w:t>”</w:t>
            </w:r>
            <w:r>
              <w:rPr>
                <w:rFonts w:ascii="Times New Roman" w:hAnsi="Times New Roman"/>
                <w:color w:val="000000"/>
                <w:sz w:val="22"/>
              </w:rPr>
              <w:t>新年开讲</w:t>
            </w:r>
            <w:r>
              <w:rPr>
                <w:rFonts w:ascii="Times New Roman" w:hAnsi="Times New Roman"/>
                <w:color w:val="000000"/>
                <w:sz w:val="22"/>
              </w:rPr>
              <w:t xml:space="preserve"> </w:t>
            </w:r>
            <w:r>
              <w:rPr>
                <w:rFonts w:ascii="Times New Roman" w:hAnsi="Times New Roman"/>
                <w:color w:val="000000"/>
                <w:sz w:val="22"/>
              </w:rPr>
              <w:t>推进党建业务深度融合》、《市级机关服务优化营商环境示范联学活动举行》、《市级机关</w:t>
            </w:r>
            <w:r>
              <w:rPr>
                <w:rFonts w:ascii="Times New Roman" w:hAnsi="Times New Roman"/>
                <w:color w:val="000000"/>
                <w:sz w:val="22"/>
              </w:rPr>
              <w:t>“</w:t>
            </w:r>
            <w:r>
              <w:rPr>
                <w:rFonts w:ascii="Times New Roman" w:hAnsi="Times New Roman"/>
                <w:color w:val="000000"/>
                <w:sz w:val="22"/>
              </w:rPr>
              <w:t>活力杯</w:t>
            </w:r>
            <w:r w:rsidR="00086F34">
              <w:rPr>
                <w:rFonts w:ascii="Times New Roman" w:hAnsi="Times New Roman" w:hint="eastAsia"/>
                <w:color w:val="000000"/>
                <w:sz w:val="22"/>
              </w:rPr>
              <w:t>”</w:t>
            </w:r>
            <w:r>
              <w:rPr>
                <w:rFonts w:ascii="Times New Roman" w:hAnsi="Times New Roman"/>
                <w:color w:val="000000"/>
                <w:sz w:val="22"/>
              </w:rPr>
              <w:t>足球比赛拉开战幕》、《政校企党建牵手</w:t>
            </w:r>
            <w:r>
              <w:rPr>
                <w:rFonts w:ascii="Times New Roman" w:hAnsi="Times New Roman"/>
                <w:color w:val="000000"/>
                <w:sz w:val="22"/>
              </w:rPr>
              <w:t xml:space="preserve"> </w:t>
            </w:r>
            <w:r>
              <w:rPr>
                <w:rFonts w:ascii="Times New Roman" w:hAnsi="Times New Roman"/>
                <w:color w:val="000000"/>
                <w:sz w:val="22"/>
              </w:rPr>
              <w:t>共推高质量发展》等</w:t>
            </w:r>
            <w:r>
              <w:rPr>
                <w:rFonts w:ascii="Times New Roman" w:hAnsi="Times New Roman"/>
                <w:color w:val="000000"/>
                <w:sz w:val="22"/>
              </w:rPr>
              <w:t>15</w:t>
            </w:r>
            <w:r>
              <w:rPr>
                <w:rFonts w:ascii="Times New Roman" w:hAnsi="Times New Roman"/>
                <w:color w:val="000000"/>
                <w:sz w:val="22"/>
              </w:rPr>
              <w:t>篇报道。</w:t>
            </w:r>
            <w:r>
              <w:rPr>
                <w:rFonts w:ascii="Times New Roman" w:hAnsi="Times New Roman"/>
                <w:color w:val="000000"/>
                <w:sz w:val="22"/>
              </w:rPr>
              <w:t>2.</w:t>
            </w:r>
            <w:r w:rsidR="00086F34">
              <w:rPr>
                <w:rFonts w:ascii="Times New Roman" w:hAnsi="Times New Roman" w:hint="eastAsia"/>
                <w:color w:val="000000"/>
                <w:sz w:val="22"/>
              </w:rPr>
              <w:t>“</w:t>
            </w:r>
            <w:r>
              <w:rPr>
                <w:rFonts w:ascii="Times New Roman" w:hAnsi="Times New Roman"/>
                <w:color w:val="000000"/>
                <w:sz w:val="22"/>
              </w:rPr>
              <w:t>关键小事</w:t>
            </w:r>
            <w:r w:rsidR="00086F34">
              <w:rPr>
                <w:rFonts w:ascii="Times New Roman" w:hAnsi="Times New Roman" w:hint="eastAsia"/>
                <w:color w:val="000000"/>
                <w:sz w:val="22"/>
              </w:rPr>
              <w:t>”</w:t>
            </w:r>
            <w:r>
              <w:rPr>
                <w:rFonts w:ascii="Times New Roman" w:hAnsi="Times New Roman"/>
                <w:color w:val="000000"/>
                <w:sz w:val="22"/>
              </w:rPr>
              <w:t>调研攻关活动评审工作总结经验、鼓励先进，努力把调研成果细化实化为解决问题、改进工作的具体举措。</w:t>
            </w:r>
            <w:r>
              <w:rPr>
                <w:rFonts w:ascii="Times New Roman" w:hAnsi="Times New Roman"/>
                <w:color w:val="000000"/>
                <w:sz w:val="22"/>
              </w:rPr>
              <w:t>3.</w:t>
            </w:r>
            <w:r>
              <w:rPr>
                <w:rFonts w:ascii="Times New Roman" w:hAnsi="Times New Roman"/>
                <w:color w:val="000000"/>
                <w:sz w:val="22"/>
              </w:rPr>
              <w:t>工委走廊文化</w:t>
            </w:r>
            <w:proofErr w:type="gramStart"/>
            <w:r>
              <w:rPr>
                <w:rFonts w:ascii="Times New Roman" w:hAnsi="Times New Roman"/>
                <w:color w:val="000000"/>
                <w:sz w:val="22"/>
              </w:rPr>
              <w:t>墙展示</w:t>
            </w:r>
            <w:proofErr w:type="gramEnd"/>
            <w:r>
              <w:rPr>
                <w:rFonts w:ascii="Times New Roman" w:hAnsi="Times New Roman"/>
                <w:color w:val="000000"/>
                <w:sz w:val="22"/>
              </w:rPr>
              <w:t>了苏州市级机关党建围绕中心服务大局，与业务深度融合的先进做法。</w:t>
            </w:r>
            <w:r>
              <w:rPr>
                <w:rFonts w:ascii="Times New Roman" w:hAnsi="Times New Roman"/>
                <w:color w:val="000000"/>
                <w:sz w:val="22"/>
              </w:rPr>
              <w:t>4.</w:t>
            </w:r>
            <w:r>
              <w:rPr>
                <w:rFonts w:ascii="Times New Roman" w:hAnsi="Times New Roman"/>
                <w:color w:val="000000"/>
                <w:sz w:val="22"/>
              </w:rPr>
              <w:t>通过图文、视频等方式，充分展示市委市级机关工委</w:t>
            </w:r>
            <w:r>
              <w:rPr>
                <w:rFonts w:ascii="Times New Roman" w:hAnsi="Times New Roman"/>
                <w:color w:val="000000"/>
                <w:sz w:val="22"/>
              </w:rPr>
              <w:t>2024</w:t>
            </w:r>
            <w:r>
              <w:rPr>
                <w:rFonts w:ascii="Times New Roman" w:hAnsi="Times New Roman"/>
                <w:color w:val="000000"/>
                <w:sz w:val="22"/>
              </w:rPr>
              <w:t>年度党建工作成效，为各级党组织提供了学习借鉴，凝聚起各级党组织抓党建、强党</w:t>
            </w:r>
            <w:r>
              <w:rPr>
                <w:rFonts w:ascii="Times New Roman" w:hAnsi="Times New Roman"/>
                <w:color w:val="000000"/>
                <w:sz w:val="22"/>
              </w:rPr>
              <w:t>建的思想共识，为推动苏州高质量发展发挥了服务保障作用。</w:t>
            </w:r>
          </w:p>
        </w:tc>
      </w:tr>
      <w:tr w:rsidR="00FA2726">
        <w:trPr>
          <w:trHeight w:val="1443"/>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项目管理存在的问题及原因</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机关党建内外宣传提质增效还需加强，抓重点宣传、特色宣传的影响力还要提高。</w:t>
            </w:r>
            <w:r>
              <w:rPr>
                <w:rFonts w:ascii="Times New Roman" w:hAnsi="Times New Roman"/>
                <w:color w:val="000000"/>
                <w:sz w:val="22"/>
              </w:rPr>
              <w:t>2.</w:t>
            </w:r>
            <w:r>
              <w:rPr>
                <w:rFonts w:ascii="Times New Roman" w:hAnsi="Times New Roman"/>
                <w:color w:val="000000"/>
                <w:sz w:val="22"/>
              </w:rPr>
              <w:t>年度视频制作经费项目调整，主要原因是前期没有较好的做好视频内容规划，导致需要补充较多拍摄素材，增加了制作成本。</w:t>
            </w:r>
          </w:p>
        </w:tc>
      </w:tr>
      <w:tr w:rsidR="00FA2726">
        <w:trPr>
          <w:trHeight w:val="2482"/>
        </w:trPr>
        <w:tc>
          <w:tcPr>
            <w:tcW w:w="1547"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FA2726" w:rsidRDefault="00BC5B8D">
            <w:pPr>
              <w:jc w:val="center"/>
              <w:rPr>
                <w:rFonts w:ascii="Times New Roman" w:hAnsi="Times New Roman"/>
                <w:color w:val="000000"/>
                <w:sz w:val="22"/>
              </w:rPr>
            </w:pPr>
            <w:r>
              <w:rPr>
                <w:rFonts w:ascii="Times New Roman" w:hAnsi="Times New Roman"/>
                <w:color w:val="000000"/>
                <w:sz w:val="22"/>
              </w:rPr>
              <w:t>进一步加强项目管理的建议</w:t>
            </w:r>
          </w:p>
        </w:tc>
        <w:tc>
          <w:tcPr>
            <w:tcW w:w="6959"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FA2726" w:rsidRDefault="00BC5B8D" w:rsidP="00086F34">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努力提升机关党建信息宣传质量。列出年度内宣外宣工作计划，推动数和量的双提升。对内，持续改进和优化</w:t>
            </w:r>
            <w:r w:rsidR="00086F34">
              <w:rPr>
                <w:rFonts w:ascii="Times New Roman" w:hAnsi="Times New Roman" w:hint="eastAsia"/>
                <w:color w:val="000000"/>
                <w:sz w:val="22"/>
              </w:rPr>
              <w:t>“</w:t>
            </w:r>
            <w:r>
              <w:rPr>
                <w:rFonts w:ascii="Times New Roman" w:hAnsi="Times New Roman"/>
                <w:color w:val="000000"/>
                <w:sz w:val="22"/>
              </w:rPr>
              <w:t>一网</w:t>
            </w:r>
            <w:proofErr w:type="gramStart"/>
            <w:r>
              <w:rPr>
                <w:rFonts w:ascii="Times New Roman" w:hAnsi="Times New Roman"/>
                <w:color w:val="000000"/>
                <w:sz w:val="22"/>
              </w:rPr>
              <w:t>一</w:t>
            </w:r>
            <w:proofErr w:type="gramEnd"/>
            <w:r>
              <w:rPr>
                <w:rFonts w:ascii="Times New Roman" w:hAnsi="Times New Roman"/>
                <w:color w:val="000000"/>
                <w:sz w:val="22"/>
              </w:rPr>
              <w:t>微</w:t>
            </w:r>
            <w:r w:rsidR="00086F34">
              <w:rPr>
                <w:rFonts w:ascii="Times New Roman" w:hAnsi="Times New Roman" w:hint="eastAsia"/>
                <w:color w:val="000000"/>
                <w:sz w:val="22"/>
              </w:rPr>
              <w:t>”</w:t>
            </w:r>
            <w:r>
              <w:rPr>
                <w:rFonts w:ascii="Times New Roman" w:hAnsi="Times New Roman"/>
                <w:color w:val="000000"/>
                <w:sz w:val="22"/>
              </w:rPr>
              <w:t>平台信息宣传，跟进市委中心工作，掌握处室工作动态，提前谋划和协调机关党组织做好宣传对接，办好机关党建专栏；对外，把握宣传的重点方向，及时、全面、准确反映和宣传机关党建工作动态、经验做法和先进典型，力争在各类媒介推出一批有数量、高质量的报道。</w:t>
            </w:r>
            <w:r>
              <w:rPr>
                <w:rFonts w:ascii="Times New Roman" w:hAnsi="Times New Roman"/>
                <w:color w:val="000000"/>
                <w:sz w:val="22"/>
              </w:rPr>
              <w:t>2.</w:t>
            </w:r>
            <w:r>
              <w:rPr>
                <w:rFonts w:ascii="Times New Roman" w:hAnsi="Times New Roman"/>
                <w:color w:val="000000"/>
                <w:sz w:val="22"/>
              </w:rPr>
              <w:t>进一步优化、细化项目开支内容，完善项目支出，及时做好项目经费调整。</w:t>
            </w:r>
          </w:p>
        </w:tc>
      </w:tr>
    </w:tbl>
    <w:p w:rsidR="00FA2726" w:rsidRDefault="00FA2726">
      <w:pPr>
        <w:jc w:val="center"/>
      </w:pPr>
    </w:p>
    <w:sectPr w:rsidR="00FA2726" w:rsidSect="00FA27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6F8" w:rsidRDefault="004946F8" w:rsidP="004946F8">
      <w:r>
        <w:separator/>
      </w:r>
    </w:p>
  </w:endnote>
  <w:endnote w:type="continuationSeparator" w:id="1">
    <w:p w:rsidR="004946F8" w:rsidRDefault="004946F8" w:rsidP="004946F8">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6F8" w:rsidRDefault="004946F8" w:rsidP="004946F8">
      <w:r>
        <w:separator/>
      </w:r>
    </w:p>
  </w:footnote>
  <w:footnote w:type="continuationSeparator" w:id="1">
    <w:p w:rsidR="004946F8" w:rsidRDefault="004946F8" w:rsidP="004946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7DAE"/>
    <w:rsid w:val="000227CC"/>
    <w:rsid w:val="00027583"/>
    <w:rsid w:val="0005797A"/>
    <w:rsid w:val="00086F34"/>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4946F8"/>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C5B8D"/>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A2726"/>
    <w:rsid w:val="00FD578E"/>
    <w:rsid w:val="43B2652B"/>
    <w:rsid w:val="5AE70A1F"/>
    <w:rsid w:val="70126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726"/>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FA272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A272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A27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FA2726"/>
    <w:rPr>
      <w:sz w:val="18"/>
      <w:szCs w:val="18"/>
    </w:rPr>
  </w:style>
  <w:style w:type="character" w:customStyle="1" w:styleId="Char">
    <w:name w:val="页脚 Char"/>
    <w:basedOn w:val="a0"/>
    <w:link w:val="a3"/>
    <w:uiPriority w:val="99"/>
    <w:qFormat/>
    <w:rsid w:val="00FA2726"/>
    <w:rPr>
      <w:sz w:val="18"/>
      <w:szCs w:val="18"/>
    </w:rPr>
  </w:style>
  <w:style w:type="character" w:customStyle="1" w:styleId="4Char">
    <w:name w:val="闻政标题4 Char"/>
    <w:link w:val="4"/>
    <w:qFormat/>
    <w:locked/>
    <w:rsid w:val="00FA2726"/>
    <w:rPr>
      <w:rFonts w:ascii="仿宋_GB2312" w:eastAsia="仿宋_GB2312"/>
      <w:b/>
      <w:bCs/>
      <w:sz w:val="28"/>
      <w:szCs w:val="32"/>
    </w:rPr>
  </w:style>
  <w:style w:type="paragraph" w:customStyle="1" w:styleId="4">
    <w:name w:val="闻政标题4"/>
    <w:basedOn w:val="2"/>
    <w:link w:val="4Char"/>
    <w:qFormat/>
    <w:rsid w:val="00FA2726"/>
    <w:pPr>
      <w:spacing w:before="120" w:after="60" w:line="500" w:lineRule="exact"/>
      <w:ind w:firstLineChars="200" w:firstLine="200"/>
      <w:jc w:val="left"/>
    </w:pPr>
    <w:rPr>
      <w:rFonts w:ascii="仿宋_GB2312" w:eastAsia="仿宋_GB2312" w:hAnsiTheme="minorHAnsi" w:cstheme="minorBidi"/>
      <w:sz w:val="28"/>
    </w:rPr>
  </w:style>
  <w:style w:type="character" w:customStyle="1" w:styleId="2Char">
    <w:name w:val="标题 2 Char"/>
    <w:basedOn w:val="a0"/>
    <w:link w:val="2"/>
    <w:uiPriority w:val="9"/>
    <w:semiHidden/>
    <w:qFormat/>
    <w:rsid w:val="00FA272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493</Words>
  <Characters>2812</Characters>
  <Application>Microsoft Office Word</Application>
  <DocSecurity>0</DocSecurity>
  <Lines>23</Lines>
  <Paragraphs>6</Paragraphs>
  <ScaleCrop>false</ScaleCrop>
  <Company>P R C</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 王</dc:creator>
  <cp:lastModifiedBy>Windows User</cp:lastModifiedBy>
  <cp:revision>55</cp:revision>
  <dcterms:created xsi:type="dcterms:W3CDTF">2022-01-12T10:53:00Z</dcterms:created>
  <dcterms:modified xsi:type="dcterms:W3CDTF">2025-10-09T03:28:00Z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eyJoZGlkIjoiOTY2MDQ4ZmQ3ZjNmNmYyNjY2NjI3MTg1NDlmYmFhZjYiLCJ1c2VySWQiOiI2MjczMzY3NDIifQ==</vt:lpwstr>
  </property>
  <property fmtid="{D5CDD505-2E9C-101B-9397-08002B2CF9AE}" pid="3" name="KSOProductBuildVer">
    <vt:lpwstr>2052-12.1.0.22529</vt:lpwstr>
  </property>
  <property fmtid="{D5CDD505-2E9C-101B-9397-08002B2CF9AE}" pid="4" name="ICV">
    <vt:lpwstr>9F669C4FED13413589140FF1E65A5D7A_12</vt:lpwstr>
  </property>
</Properties>
</file>