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38" w:rsidRDefault="00114238"/>
    <w:p w:rsidR="00114238" w:rsidRDefault="001142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"/>
        <w:gridCol w:w="55"/>
        <w:gridCol w:w="1145"/>
        <w:gridCol w:w="123"/>
        <w:gridCol w:w="1173"/>
        <w:gridCol w:w="859"/>
        <w:gridCol w:w="55"/>
        <w:gridCol w:w="981"/>
        <w:gridCol w:w="205"/>
        <w:gridCol w:w="654"/>
        <w:gridCol w:w="682"/>
        <w:gridCol w:w="668"/>
        <w:gridCol w:w="932"/>
      </w:tblGrid>
      <w:tr w:rsidR="00114238">
        <w:trPr>
          <w:trHeight w:val="535"/>
        </w:trPr>
        <w:tc>
          <w:tcPr>
            <w:tcW w:w="85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238" w:rsidRDefault="00227981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114238">
        <w:trPr>
          <w:trHeight w:val="472"/>
        </w:trPr>
        <w:tc>
          <w:tcPr>
            <w:tcW w:w="85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114238" w:rsidTr="00227981">
        <w:trPr>
          <w:trHeight w:val="611"/>
        </w:trPr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项目名称</w:t>
            </w:r>
          </w:p>
        </w:tc>
        <w:tc>
          <w:tcPr>
            <w:tcW w:w="33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办公设备购置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项目年份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</w:tr>
      <w:tr w:rsidR="00114238">
        <w:trPr>
          <w:trHeight w:val="648"/>
        </w:trPr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项目主管部门</w:t>
            </w:r>
            <w:r>
              <w:rPr>
                <w:rFonts w:ascii="Times New Roman" w:hAnsi="Times New Roman"/>
                <w:color w:val="000000"/>
                <w:sz w:val="22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</w:rPr>
              <w:t>单位</w:t>
            </w:r>
            <w:r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63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中国共产党苏州市委员会市级机关工作委员会</w:t>
            </w:r>
          </w:p>
        </w:tc>
      </w:tr>
      <w:tr w:rsidR="00114238">
        <w:trPr>
          <w:trHeight w:val="535"/>
        </w:trPr>
        <w:tc>
          <w:tcPr>
            <w:tcW w:w="9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市级预算执行情况</w:t>
            </w:r>
          </w:p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（万元）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年初预算数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bookmarkStart w:id="0" w:name="_GoBack"/>
            <w:r>
              <w:rPr>
                <w:rFonts w:ascii="Times New Roman" w:hAnsi="Times New Roman"/>
                <w:color w:val="000000"/>
                <w:sz w:val="22"/>
              </w:rPr>
              <w:t>当年使用上年结余、</w:t>
            </w:r>
          </w:p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结转及当年预算</w:t>
            </w:r>
            <w:r>
              <w:rPr>
                <w:rFonts w:ascii="Times New Roman" w:hAnsi="Times New Roman"/>
                <w:color w:val="000000"/>
                <w:sz w:val="22"/>
              </w:rPr>
              <w:t>追加追减数</w:t>
            </w:r>
            <w:bookmarkEnd w:id="0"/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指标结余收回数</w:t>
            </w:r>
          </w:p>
        </w:tc>
      </w:tr>
      <w:tr w:rsidR="00114238">
        <w:trPr>
          <w:trHeight w:val="441"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238" w:rsidRDefault="0011423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1.42</w:t>
            </w: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4.42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1.17</w:t>
            </w:r>
          </w:p>
        </w:tc>
      </w:tr>
      <w:tr w:rsidR="00114238">
        <w:trPr>
          <w:trHeight w:val="346"/>
        </w:trPr>
        <w:tc>
          <w:tcPr>
            <w:tcW w:w="9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市级财政资金使用情况</w:t>
            </w:r>
          </w:p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（万元）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2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实际支付数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资金结余、结转数</w:t>
            </w:r>
          </w:p>
        </w:tc>
        <w:tc>
          <w:tcPr>
            <w:tcW w:w="29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其中：</w:t>
            </w:r>
          </w:p>
        </w:tc>
      </w:tr>
      <w:tr w:rsidR="00114238">
        <w:trPr>
          <w:trHeight w:val="447"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238" w:rsidRDefault="0011423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238" w:rsidRDefault="0011423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238" w:rsidRDefault="0011423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238" w:rsidRDefault="0011423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财政收回数</w:t>
            </w:r>
          </w:p>
        </w:tc>
      </w:tr>
      <w:tr w:rsidR="00114238">
        <w:trPr>
          <w:trHeight w:val="550"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238" w:rsidRDefault="0011423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4.42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3.25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1.17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8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子项名称</w:t>
            </w:r>
          </w:p>
        </w:tc>
        <w:tc>
          <w:tcPr>
            <w:tcW w:w="3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调整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支出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4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3.25</w:t>
            </w:r>
          </w:p>
        </w:tc>
      </w:tr>
      <w:tr w:rsidR="00114238" w:rsidTr="00167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07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办公设备及耗材购置</w:t>
            </w:r>
          </w:p>
        </w:tc>
        <w:tc>
          <w:tcPr>
            <w:tcW w:w="3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3.25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项目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项目绩效</w:t>
            </w:r>
          </w:p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实现情况</w:t>
            </w:r>
          </w:p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73.53%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设备购置采购数量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&lt;=2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设备购置验收合格率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采购计划完成及时性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14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1142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对工作效率提升程度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114238" w:rsidTr="00167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9"/>
        </w:trPr>
        <w:tc>
          <w:tcPr>
            <w:tcW w:w="7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38" w:rsidRPr="001676EE" w:rsidRDefault="002279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676EE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</w:tbl>
    <w:p w:rsidR="00114238" w:rsidRDefault="00114238">
      <w:pPr>
        <w:rPr>
          <w:rFonts w:ascii="Times New Roman" w:hAnsi="Times New Roman"/>
        </w:rPr>
      </w:pPr>
    </w:p>
    <w:tbl>
      <w:tblPr>
        <w:tblW w:w="8951" w:type="dxa"/>
        <w:tblInd w:w="-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8"/>
        <w:gridCol w:w="7513"/>
      </w:tblGrid>
      <w:tr w:rsidR="00114238" w:rsidTr="001676EE">
        <w:tc>
          <w:tcPr>
            <w:tcW w:w="8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lastRenderedPageBreak/>
              <w:t>填表说明：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批复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填当年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使用上年结余、结转数以及追加或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填财政部门实际拨付的款项数；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填资金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实际支付到最终使用者的数额；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填结转以后年度使用的资金数；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填财政部门收回的资金数。指标结余数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每个指标的权重值固定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指标权重值是根据指标数量将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分值分摊到各项指标，即各项指标分值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总分值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该类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指标个数。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各项数据采集的时间节点均为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日。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定性指标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根据实际完成情况按照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80%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60%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六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级权重予以评分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。定量指标评分规则：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类指标以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为满分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五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类指标的所有指标实际完成值每低于目标值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个百分点相应扣减权重值的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5%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；某项指标无法提供具体数值，且无说明，得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114238" w:rsidTr="001676EE">
        <w:trPr>
          <w:trHeight w:val="450"/>
        </w:trPr>
        <w:tc>
          <w:tcPr>
            <w:tcW w:w="8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114238" w:rsidTr="001676EE">
        <w:trPr>
          <w:trHeight w:val="803"/>
        </w:trPr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项目概况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为确保行政办公有序运转，进一步提高工作效率，加强机关党建工作的信息化水平，需添置办公设备及耗材一批。</w:t>
            </w:r>
          </w:p>
        </w:tc>
      </w:tr>
      <w:tr w:rsidR="00114238" w:rsidTr="001676EE">
        <w:trPr>
          <w:trHeight w:val="1399"/>
        </w:trPr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项目总目标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为确保行政办公有序运转，进一步提高工作效率，加强机关党建工作的信息化水平。贯彻落实中央和省、市纪委关于加强案件审理工作要求，不断提升案件审理的质量和专业化水平，推动案件审理工作规范化、正规化运转。</w:t>
            </w:r>
          </w:p>
        </w:tc>
      </w:tr>
      <w:tr w:rsidR="00114238" w:rsidTr="001676EE">
        <w:trPr>
          <w:trHeight w:val="1400"/>
        </w:trPr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年度绩效目标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为确保行政办公有序运转，进一步提高工作效率，加强机关党建工作的信息化水平。贯彻落实中央和省、市纪委关于加强案件审理工作要求，不断提升案件审理的质量和专业化水平，推动案件审理工作规范化、正规化运转。</w:t>
            </w:r>
          </w:p>
        </w:tc>
      </w:tr>
      <w:tr w:rsidR="00114238" w:rsidTr="001676EE">
        <w:trPr>
          <w:trHeight w:val="1401"/>
        </w:trPr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项目实施情况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对预算资金做到科学计划，合理安排，严格执行，合理合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规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采购各类办公设备及耗材。根据年度工作计划和经费预算，经工委书记会研究，在履行各项审批手续后，购置办公用复印机</w:t>
            </w: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</w:rPr>
              <w:t>台，购置纪检办案专用佳能扫描仪</w:t>
            </w:r>
            <w:r>
              <w:rPr>
                <w:rFonts w:ascii="Times New Roman" w:hAnsi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</w:rPr>
              <w:t>台及各类办公耗材等。</w:t>
            </w:r>
          </w:p>
        </w:tc>
      </w:tr>
      <w:tr w:rsidR="00114238" w:rsidTr="001676EE">
        <w:trPr>
          <w:trHeight w:val="1413"/>
        </w:trPr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项目管理成效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经费支出严格按照有关规章制度和项目实施情况进行，办公用复印机的购置有效提高了各处室办公效能。扫描仪的购置有效推动了案件审理工作效率的提升，提高案件资料归档工作的及时性，有力推动了案件审理工作规范化、专业化、正规化水平。</w:t>
            </w:r>
          </w:p>
        </w:tc>
      </w:tr>
      <w:tr w:rsidR="00114238" w:rsidTr="001676EE">
        <w:trPr>
          <w:trHeight w:val="926"/>
        </w:trPr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项目管理存在的问题及原因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预算经费执行的及时性有待提升，对各处室设备采购需求掌握不够全面、及时。</w:t>
            </w:r>
          </w:p>
        </w:tc>
      </w:tr>
      <w:tr w:rsidR="00114238" w:rsidTr="001676EE">
        <w:trPr>
          <w:trHeight w:val="1110"/>
        </w:trPr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进一步加强项目管理的建议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238" w:rsidRDefault="0022798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不断加强对政府采购政策的学习研究，增强预算经费执行的及时性。根据办公需求变化，继续做好办公设备购置、办公耗材的预算项目申报、采买工作。</w:t>
            </w:r>
          </w:p>
        </w:tc>
      </w:tr>
    </w:tbl>
    <w:p w:rsidR="00114238" w:rsidRDefault="00114238">
      <w:pPr>
        <w:rPr>
          <w:rFonts w:ascii="Times New Roman" w:hAnsi="Times New Roman"/>
        </w:rPr>
      </w:pPr>
    </w:p>
    <w:sectPr w:rsidR="00114238" w:rsidSect="00114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6EE" w:rsidRDefault="001676EE" w:rsidP="001676EE">
      <w:r>
        <w:separator/>
      </w:r>
    </w:p>
  </w:endnote>
  <w:endnote w:type="continuationSeparator" w:id="1">
    <w:p w:rsidR="001676EE" w:rsidRDefault="001676EE" w:rsidP="00167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6EE" w:rsidRDefault="001676EE" w:rsidP="001676EE">
      <w:r>
        <w:separator/>
      </w:r>
    </w:p>
  </w:footnote>
  <w:footnote w:type="continuationSeparator" w:id="1">
    <w:p w:rsidR="001676EE" w:rsidRDefault="001676EE" w:rsidP="00167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AE"/>
    <w:rsid w:val="000227CC"/>
    <w:rsid w:val="00027583"/>
    <w:rsid w:val="0005797A"/>
    <w:rsid w:val="000A753F"/>
    <w:rsid w:val="000D6913"/>
    <w:rsid w:val="00114238"/>
    <w:rsid w:val="00135BA0"/>
    <w:rsid w:val="00146D27"/>
    <w:rsid w:val="00154572"/>
    <w:rsid w:val="001650C6"/>
    <w:rsid w:val="001676EE"/>
    <w:rsid w:val="001865A9"/>
    <w:rsid w:val="001A45C6"/>
    <w:rsid w:val="001C1B7D"/>
    <w:rsid w:val="00210D2C"/>
    <w:rsid w:val="00227981"/>
    <w:rsid w:val="0027417E"/>
    <w:rsid w:val="00277E96"/>
    <w:rsid w:val="00295EA9"/>
    <w:rsid w:val="002B02A9"/>
    <w:rsid w:val="002D361D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  <w:rsid w:val="73EF4C3C"/>
    <w:rsid w:val="7A8D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3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423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14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14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42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4238"/>
    <w:rPr>
      <w:sz w:val="18"/>
      <w:szCs w:val="18"/>
    </w:rPr>
  </w:style>
  <w:style w:type="character" w:customStyle="1" w:styleId="4Char">
    <w:name w:val="闻政标题4 Char"/>
    <w:link w:val="4"/>
    <w:qFormat/>
    <w:locked/>
    <w:rsid w:val="00114238"/>
    <w:rPr>
      <w:rFonts w:ascii="仿宋_GB2312" w:eastAsia="仿宋_GB2312"/>
      <w:b/>
      <w:bCs/>
      <w:sz w:val="28"/>
      <w:szCs w:val="32"/>
    </w:rPr>
  </w:style>
  <w:style w:type="paragraph" w:customStyle="1" w:styleId="4">
    <w:name w:val="闻政标题4"/>
    <w:basedOn w:val="2"/>
    <w:link w:val="4Char"/>
    <w:qFormat/>
    <w:rsid w:val="00114238"/>
    <w:pPr>
      <w:spacing w:before="120" w:after="60" w:line="500" w:lineRule="exact"/>
      <w:ind w:firstLineChars="200" w:firstLine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2Char">
    <w:name w:val="标题 2 Char"/>
    <w:basedOn w:val="a0"/>
    <w:link w:val="2"/>
    <w:uiPriority w:val="9"/>
    <w:semiHidden/>
    <w:qFormat/>
    <w:rsid w:val="0011423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305</Words>
  <Characters>1745</Characters>
  <Application>Microsoft Office Word</Application>
  <DocSecurity>0</DocSecurity>
  <Lines>14</Lines>
  <Paragraphs>4</Paragraphs>
  <ScaleCrop>false</ScaleCrop>
  <Company>P R C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 王</dc:creator>
  <cp:lastModifiedBy>Windows User</cp:lastModifiedBy>
  <cp:revision>58</cp:revision>
  <dcterms:created xsi:type="dcterms:W3CDTF">2022-01-12T10:53:00Z</dcterms:created>
  <dcterms:modified xsi:type="dcterms:W3CDTF">2025-10-09T03:31:00Z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eyJoZGlkIjoiOTY2MDQ4ZmQ3ZjNmNmYyNjY2NjI3MTg1NDlmYmFhZjYiLCJ1c2VySWQiOiI2MjczMzY3NDIifQ==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9F669C4FED13413589140FF1E65A5D7A_12</vt:lpwstr>
  </property>
</Properties>
</file>